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165/2023 vom 13. April 2023</w:t>
      </w:r>
    </w:p>
    <w:p>
      <w:r>
        <w:t>Bundesgericht, 2023-04-13, DE</w:t>
      </w:r>
    </w:p>
    <w:p>
      <w:r>
        <w:rPr>
          <w:b/>
        </w:rPr>
        <w:t xml:space="preserve">Quelle: </w:t>
      </w:r>
      <w:r>
        <w:t>https://mcp.opencaselaw.ch/entscheid/bger_1C_165_2023</w:t>
      </w:r>
    </w:p>
    <w:p>
      <w:r>
        <w:t>FR: TF 1C 165/2023 du 13 avril 2023</w:t>
      </w:r>
    </w:p>
    <w:p>
      <w:r>
        <w:t>IT: TF 1C 165/2023 del 13 aprile 2023</w:t>
      </w:r>
    </w:p>
    <w:p>
      <w:pPr>
        <w:pStyle w:val="Heading2"/>
      </w:pPr>
      <w:r>
        <w:t>Regeste</w:t>
      </w:r>
    </w:p>
    <w:p>
      <w:r>
        <w:t>Politische Rechte | Politische Rechte</w:t>
      </w:r>
    </w:p>
    <w:p>
      <w:pPr>
        <w:pStyle w:val="Heading2"/>
      </w:pPr>
      <w:r>
        <w:t>Erwägungen</w:t>
      </w:r>
    </w:p>
    <w:p>
      <w:r>
        <w:rPr>
          <w:b/>
        </w:rPr>
        <w:t>E. 1</w:t>
      </w:r>
    </w:p>
    <w:p>
      <w:r>
        <w:t>Die Sicherheitspolitische Kommission des Nationalrates hat am 28. März 2023 einen Antrag auf Ausserdienststellung von 25 Panzern Leopard 87 angenommen, um einen Rückverkauf der aus Sicht der Kommissionsmehrheit in der Schweiz nicht mehr benötigten Fahrzeuge an den Hersteller in Deutschland zu ermöglichen. Mit Eingabe vom 4. April 2023 erhebt A.________ subsidiäre Verfassungsbeschwerde gegen diesen Kommissionsbeschluss. Vernehmlassungen wurden keine eingeholt.</w:t>
      </w:r>
    </w:p>
    <w:p>
      <w:r>
        <w:rPr>
          <w:b/>
        </w:rPr>
        <w:t>E. 2</w:t>
      </w:r>
    </w:p>
    <w:p>
      <w:r>
        <w:t>Es werden keine Kosten erhoben.</w:t>
      </w:r>
    </w:p>
    <w:p>
      <w:r>
        <w:rPr>
          <w:b/>
        </w:rPr>
        <w:t>E. 3</w:t>
      </w:r>
    </w:p>
    <w:p>
      <w:r>
        <w:t>Dieses Urteil wird dem Beschwerdeführer, der Bundeskanzlei und der Sicherheitspolitischen Kommission SIK des Nationalrats schriftlich mitgeteilt. Lausanne, 13. April 2023 Im Namen der I. öffentlich-rechtlichen Abteilung des Schweizerischen Bundesgerichts Das präsidierende Mitglied: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