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15/2021 vom 12. Januar 2021</w:t>
      </w:r>
    </w:p>
    <w:p>
      <w:r>
        <w:t>Bundesgericht, 2021-01-12, DE</w:t>
      </w:r>
    </w:p>
    <w:p>
      <w:r>
        <w:rPr>
          <w:b/>
        </w:rPr>
        <w:t xml:space="preserve">Quelle: </w:t>
      </w:r>
      <w:r>
        <w:t>https://mcp.opencaselaw.ch/entscheid/bger_1C_15_2021</w:t>
      </w:r>
    </w:p>
    <w:p>
      <w:r>
        <w:t>FR: TF 1C 15/2021 du 12 janvier 2021</w:t>
      </w:r>
    </w:p>
    <w:p>
      <w:r>
        <w:t>IT: TF 1C 15/2021 del 12 gennaio 2021</w:t>
      </w:r>
    </w:p>
    <w:p>
      <w:pPr>
        <w:pStyle w:val="Heading2"/>
      </w:pPr>
      <w:r>
        <w:t>Regeste</w:t>
      </w:r>
    </w:p>
    <w:p>
      <w:r>
        <w:t>Ermächtigungsverfahren | Strafprozess</w:t>
      </w:r>
    </w:p>
    <w:p>
      <w:pPr>
        <w:pStyle w:val="Heading2"/>
      </w:pPr>
      <w:r>
        <w:t>Erwägungen</w:t>
      </w:r>
    </w:p>
    <w:p>
      <w:r>
        <w:rPr>
          <w:b/>
        </w:rPr>
        <w:t>E. 1</w:t>
      </w:r>
    </w:p>
    <w:p>
      <w:r>
        <w:t>A.________ erstattete am 26. November 2020 bei der Kantonspolizei St. Gallen Strafanzeige gegen zwei Behördemitglieder und Mitarbeitende der Gemeinde Weesen wegen unterlassener Hilfeleistung. Er wirft den Angezeigten vor, ihm betreffend Gesundheitszustand und Betreibungen keine Hilfe geleistet zu haben und damit ihrer Anzeigepflicht nicht nachgekommen zu sein.</w:t>
      </w:r>
    </w:p>
    <w:p>
      <w:r>
        <w:rPr>
          <w:b/>
        </w:rPr>
        <w:t>E. 2</w:t>
      </w:r>
    </w:p>
    <w:p>
      <w:r>
        <w:t>Die Kantonspolizei überwies die Strafanzeige am 27. November 2020 via Untersuchungsamt Uznach an die Anklagekammer des Kantons St. Gallen zur Durchführung des Ermächtigungsverfahrens. Die Anklagekammer erteilte mit Entscheid vom 22. Dezember 2020 keine Ermächtigung zur Eröffnung von Strafverfahren. Zur Begründung führte sie zusammenfassend aus, dass nicht ansatzweise ersichtlich sei, inwiefern sich die Angezeigten strafbar gemacht haben sollten. Es seien keinerlei Anhaltspunkte für ein strafrechtlich relevantes Verhalten der Angezeigten ersichtlich.</w:t>
      </w:r>
    </w:p>
    <w:p>
      <w:r>
        <w:rPr>
          <w:b/>
        </w:rPr>
        <w:t>E. 3</w:t>
      </w:r>
    </w:p>
    <w:p>
      <w:r>
        <w:t>A.________ führt mit Eingabe vom 11. Januar 2021 Beschwerde in öffentlich-rechtlichen Angelegenheiten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Die Anklagekammer legte in ihrer Begründung dar, weshalb aus den ihr vorliegenden Akten ein strafbares Verhalten, insbesondere auch eine Verletzung der Anzeigepflicht, der Angezeigten nicht ersichtlich sei. Mit der Darstellung seiner Sicht der Dinge vermag der Beschwerdeführer nicht verständlich aufzuzeigen, dass die Anklagekammer in rechtswidriger Weise ein strafbares Verhalten der Angezeigten verneint hätte. Aus den Ausführungen des Beschwerdeführers ergibt sich nicht konkret,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