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152/2022 vom 31. März 2022</w:t>
      </w:r>
    </w:p>
    <w:p>
      <w:r>
        <w:t>Bundesgericht, 2022-03-31, DE</w:t>
      </w:r>
    </w:p>
    <w:p>
      <w:r>
        <w:rPr>
          <w:b/>
        </w:rPr>
        <w:t xml:space="preserve">Quelle: </w:t>
      </w:r>
      <w:r>
        <w:t>https://mcp.opencaselaw.ch/entscheid/bger_1C_152_2022</w:t>
      </w:r>
    </w:p>
    <w:p>
      <w:r>
        <w:t>FR: TF 1C 152/2022 du 31 mars 2022</w:t>
      </w:r>
    </w:p>
    <w:p>
      <w:r>
        <w:t>IT: TF 1C 152/2022 del 31 marzo 2022</w:t>
      </w:r>
    </w:p>
    <w:p>
      <w:pPr>
        <w:pStyle w:val="Heading2"/>
      </w:pPr>
      <w:r>
        <w:t>Regeste</w:t>
      </w:r>
    </w:p>
    <w:p>
      <w:r>
        <w:t>Datenschutz; Gesuch um Datenänderung im ZEMIS; Kosten | Verwaltungsverfahren</w:t>
      </w:r>
    </w:p>
    <w:p>
      <w:pPr>
        <w:pStyle w:val="Heading2"/>
      </w:pPr>
      <w:r>
        <w:t>Erwägungen</w:t>
      </w:r>
    </w:p>
    <w:p>
      <w:r>
        <w:rPr>
          <w:b/>
        </w:rPr>
        <w:t>E. 1</w:t>
      </w:r>
    </w:p>
    <w:p>
      <w:r>
        <w:t>Mit Entscheid vom 1. März 2022 hat das Bundesverwaltungsgericht die Beschwerde von A.________ betreffend "Datenschutz; Gesuch um Datenänderung im ZEMIS" als gegenstandslos geworden abgeschrieben. Mit Eingabe vom 6. März 2022 nimmt A.________ Bezug auf diesen Abschreibungsentscheid und bringt - soweit überhaupt verständlich - vor, dass ihm in den letzten drei Jahren willkürlich und verfassungswidrig Gerichtsrechnungen auferlegt worden seien und er nicht auf das Recht verzichte, eine förmliche Entschuldigung für die erlittenen Verfassungsverletzungen zu verlangen. Nach der Zustellung der Eingangsanzeige reichte A.________ eine weitere, an die für die Behandlung der vorliegenden Beschwerde nicht zuständige Bundesgerichtspräsidentin gerichtete Eingabe ein, in welcher er verschiedene Gerichtsbehörden sowie die Universität Zürich in allgemeiner Weise kritisiert. Vernehmlassungen wurden keine eingeholt.</w:t>
      </w:r>
    </w:p>
    <w:p>
      <w:r>
        <w:rPr>
          <w:b/>
        </w:rPr>
        <w:t>E. 2</w:t>
      </w:r>
    </w:p>
    <w:p>
      <w:r>
        <w:t>Angefochten ist ein Entscheid des Bundesverwaltungsgerichts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 Der Beschwerdeführer stellt keinen Antrag und begründet weder, inwiefern er ein schutzwürdiges Interesse an der Anfechtung des Abschreibungsentscheides hat, noch inwiefern dieser Bundesrecht verletzt. Beides ist auch nicht ersichtlich, hat doch das Bundesverwaltungsgericht das Verfahren kostenfrei abgeschrieben, nachdem das Staatssekretariat für Migration "durch die im Rahmen der Anerkennung der Staatenlosigkeit erfolgte Änderung des ZEMIS-Eintrags dem Hauptbegehren des Beschwerdeführers entsprochen hat". Auf die Beschwerde ist wegen Verletzung der gesetzlichen Begründungspflicht im vereinfachten Verfahren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