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138/2011 vom 13. Juli 2011</w:t>
      </w:r>
    </w:p>
    <w:p>
      <w:r>
        <w:t>Bundesgericht, 2011-07-13, FR</w:t>
      </w:r>
    </w:p>
    <w:p>
      <w:r>
        <w:rPr>
          <w:b/>
        </w:rPr>
        <w:t xml:space="preserve">Quelle: </w:t>
      </w:r>
      <w:r>
        <w:t>https://mcp.opencaselaw.ch/entscheid/bger_1C_138_2011</w:t>
      </w:r>
    </w:p>
    <w:p>
      <w:r>
        <w:t>FR: TF 1C 138/2011 du 13 juillet 2011</w:t>
      </w:r>
    </w:p>
    <w:p>
      <w:r>
        <w:t>IT: TF 1C 138/2011 del 13 luglio 2011</w:t>
      </w:r>
    </w:p>
    <w:p>
      <w:pPr>
        <w:pStyle w:val="Heading2"/>
      </w:pPr>
      <w:r>
        <w:t>Regeste</w:t>
      </w:r>
    </w:p>
    <w:p>
      <w:r>
        <w:t>auorisation de construire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le recours est recevable comme recours en matière de droit public conformément aux art. 82 ss LTF , aucune des exceptions prévues à l' art. 83 LTF n'étant réalisée. Le recourant a manifestement qualité pour recourir au sens de l' art. 89 al. 1 LTF contre l'arrêt attaqué qui annule l'autorisation de construire qui lui a été délivrée.</w:t>
      </w:r>
    </w:p>
    <w:p>
      <w:r>
        <w:rPr>
          <w:b/>
        </w:rPr>
        <w:t>E. 2</w:t>
      </w:r>
    </w:p>
    <w:p>
      <w:r>
        <w:t>Dans un premier grief, le recourant se plaint d'une appréciation arbitraire des preuves.</w:t>
      </w:r>
    </w:p>
    <w:p>
      <w:r>
        <w:rPr>
          <w:b/>
        </w:rPr>
        <w:t>E. 2.1</w:t>
      </w:r>
    </w:p>
    <w:p>
      <w:r>
        <w:t>Le Tribunal fédéral statue en principe sur la base des faits établis par l'autorité précédente ( art. 105 al. 1 LTF ), sous réserve des cas prévus par l' art. 105 al. 2 LTF . 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Le recourant fait valoir que la Cour de justice s'est écartée sans motif des préavis, tous favorables, émis par les autorités concernées, lesquels démontreraient que le trottoir en galets litigieux est conforme à la législation en vigueur. Dans le cadre de la procédure connexe relative au rétablissement des bordurettes à l'angle de la parcelle 5683, les préavis étaient également favorables à l'édification projetée et la Cour de justice avait rejeté le recours de l'intimé. Dans le cas d'espèce, la cour cantonale aurait toutefois procédé à une appréciation arbitraire des divers éléments en substituant son avis à celui des autorités spécialisées et du Département cantonal. Dans son arrêt, la Cour de justice a relevé que le préavis émis par l'office cantonal de la mobilité le 1er mars 2008 était certes favorable, mais pour autant que la bordurette à construire de l'autre côté du chemin, sur la parcelle 5683, ait une hauteur de 15 cm. Or, la bordurette en question a une hauteur de 25 cm. Par ailleurs, le préavis de la police du feu posait comme condition que les voies d'accès des engins des services d'incendie et de secours soient conformes à la directive n° 7 du règlement d'application de la loi sur la prévention des sinistres, l'organisation et l'intervention des sapeurs-pompiers, condition reprise dans l'autorisation de construire. Dans ses écritures, le Département cantonal avait toutefois indiqué, en contradiction avec l'autorisation qu'il avait délivrée, que la directive n° 7 ne s'appliquait pas à la voie d'accès à des villas, comme en l'espèce. De toute façon, la largeur du chemin est inférieure à la largeur minimale de 3 m prévue par la directive. Dans ces conditions, la Cour de justice pouvait, sans arbitraire, considérer que la procédure suivie par le Département cantonal pour délivrer l'autorisation litigieuse était entachée d'inexactitudes et d'incohérences et qu'elle n'avait par conséquent pas de raison de restreindre son pouvoir d'examen. Ayant au surplus effectué eux-mêmes un transport sur place, les juges cantonaux pouvaient dès lors substituer leur appréciation à celle du Département cantonal, sans que l'on puisse, pour cet unique motif, leur reprocher d'avoir procédé à une appréciation arbitraire des preuves. Le recourant soutient que le trottoir en galets n'entrave aucunement le passage sur le chemin de Botterel, pas plus par ailleurs qu'il n'empêche les services d'urgence d'accéder à la propriété de l'intimé. Le transport sur place a toutefois permis d'établir que le franchissement du virage à angle droit par un véhicule 4x4 supposait presque inévitablement de monter avec la roue avant gauche du véhicule sur le trottoir litigieux, ce qui était possible pour un 4x4 mais non pour une voiture basse, telle une Mercedes. En plus des bordurettes déjà autorisées, trois poutrelles métalliques fixées contre le mur entourant la propriété du recourant à l'angle du chemin, en face du trottoir litigieux, entravaient encore davantage le passage de véhicules, même moins larges qu'un 4x4. A cela s'ajoute qu'il découle de l'expertise privée réalisée à la demande du recourant lui-même que le franchissement de ce virage est particulièrement difficile, sauf pour des conducteurs chevronnés ou de petits véhicules. Au vu de ces éléments, la cour cantonale n'est pas tombée dans l'arbitraire en retenant que le risque de toucher soit le trottoir, soit les bordurettes, ou encore les poutrelles, avec un véhicule était particulièrement élevé, danger d'autant plus grand pour des tiers et des visiteurs occasionnels et inévitable pour des véhicules d'urgence d'une certaine taille. Mal fondé, le grief doit être rejeté et le Tribunal fédéral est par conséquent lié par les faits constatés dans l'arrêt attaqué, conformément à l' art. 105 al. 1 LTF .</w:t>
      </w:r>
    </w:p>
    <w:p>
      <w:r>
        <w:rPr>
          <w:b/>
        </w:rPr>
        <w:t>E. 3</w:t>
      </w:r>
    </w:p>
    <w:p>
      <w:r>
        <w:t>Le recourant reproche à la cour cantonale d'avoir procédé à une application arbitraire des art. 14 al. 1 et 121 de la loi cantonale genevoise du 14 avril 1988 sur les constructions et les installations diverses (LCI). En vertu de l'art. 14 al. 1 LCI, le département peut refuser l'octroi d'une autorisation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 L'art. 121 al. 3 let. b LCI prévoit qu'une construction doit être maintenue en tel état et utilisée de telle sorte qu'elle ne crée pas, par sa nature, sa situation ou le trafic que provoque sa destination ou son exploitation, un danger ou une gêne pour la circulation.</w:t>
      </w:r>
    </w:p>
    <w:p>
      <w:r>
        <w:rPr>
          <w:b/>
        </w:rPr>
        <w:t>E. 3.1</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3.2</w:t>
      </w:r>
    </w:p>
    <w:p>
      <w:r>
        <w:t>En l'espèce, la Cour de justice a constaté que le chemin de la Réserve ne pouvait pas constituer, pour l'intimé, une alternative d'accès à sa propriété. La commission cantonale de recours en matière de constructions avait par ailleurs omis de prendre en compte le changement de situation résultant de l'autorisation de construire délivrée pour l'autorisation des bordurettes sur la parcelle 5683. Le risque de toucher avec un véhicule le trottoir, les bordurettes ou les poutrelles était particulièrement élevé, surtout pour des visiteurs occasionnels et des véhicules d'urgence d'une certaine taille. Enfin, le trottoir ne permettait pas le cheminement piétonnier puisqu'il était composé de gros galets scellés et aucune utilité, sauf celle de border la parcelle du recourant, n'avait pu être établie. Sur la base de ces éléments, la cour cantonale est arrivée à la conclusion que la construction litigieuse représentait par sa situation une gêne durable pour la circulation des véhicules au sens des art. 14 al. 1 let . e et 121 al. 3 let. b LCI. Le recourant estime qu'en annulant l'autorisation de construire délivrée par le Département cantonal, la Cour de justice aurait, de fait, concédé à l'intimé le droit de passage qu'il réclame et qui fait l'objet d'une procédure civile actuellement pendante devant le Tribunal fédéral. En indiquant que le franchissement du virage suppose presque inévitablement le passage sur le trottoir en galets, la décision attaquée aurait en effet délivré à l'intimé une autorisation de droit public à passer quotidiennement sur la parcelle du recourant. L'art. 14 LCI vise à prévenir la gêne durable ou les nuisances provoquées par un ouvrage pour la circulation ou le trafic. L'on peinerait à distinguer en quoi le trottoir querellé pourrait constituer une telle nuisance, dès lors qu'il est bâti sur la propriété exclusive du recourant, sans déborder sur le chemin de Botterel. Le trottoir ne limiterait en rien l'utilisation du chemin de Botterel et ne pourrait donc constituer une gêne. Force est de relever que le recourant n'explique pas en quoi le raisonnement précité de la Cour de justice serait arbitraire. Il se contente en réalité d'opposer sa propre opinion à celle des juges cantonaux, sans jamais tenter de démontrer en quoi l'arrêt attaqué serait insoutenable, déraisonnable ou manifestement contraire au sens et au but des dispositions cantonales en cause. Ses critiques, de nature purement appellatoire, sont par conséquent irrecevables. Le Tribunal fédéral n'est dès lors pas tenu d'examiner d'office si, en l'occurrence, les art. 14 al. 1 et 121 LCI ont été correctement appliqués. Quoi qu'il en soit, l'application du droit cantonal par les juges cantonaux n'apparaît pas déraisonnable et doit être confirmée. Au surplus, le fait que le trottoir soit construit sur la parcelle du recourant, ce qui n'est pas contesté, ne suffit pas à démontrer qu'il ne constitue pas une gêne pour la circulation et il apparaît téméraire d'affirmer que le constat selon lequel le franchissement du virage suppose presque inévitablement le passage sur le trottoir litigieux reviendrait à octroyer un droit de passage en faveur de l'intimé.</w:t>
      </w:r>
    </w:p>
    <w:p>
      <w:r>
        <w:rPr>
          <w:b/>
        </w:rPr>
        <w:t>E. 4</w:t>
      </w:r>
    </w:p>
    <w:p>
      <w:r>
        <w:t>Le recourant invoque enfin l' art. 26 Cst. Il fait valoir que les juges cantonaux auraient concédé à l'intimé le droit de passer avec ses véhicules à l'angle de sa parcelle, en violation évidente de la garantie de la propriété. Aucun intérêt public ne pourrait par ailleurs justifier l'annulation de l'autorisation sollicitée, puisque les exigences de sécurité, de salubrité et mobilités publiques seraient parfaitement respectées. En l'occurrence, il ne ressort pas de l'arrêt attaqué que les juges cantonaux auraient octroyé à l'intimé le droit de passer avec ses véhicules sur le trottoir du recourant (cf. consid. 3.2 in fine ci-dessus). Ensuite, la garantie de la propriété n'est pas absolue, une restriction pouvant être justifiée par un intérêt public ou pour la protection d'un droit fondamental d'autrui ( art. 36 al. 2 Cst. ). Or, la cour cantonale a jugé que la construction litigieuse représentait par sa situation une gêne durable pour la circulation des véhicules au sens des art. 14 al. 1 let . e et 121 al. 3 let. b LCI et donc pour le recourant qui devait pouvoir accéder à sa propriété ( art. 19 al. 1 LAT ). Le danger de toucher le trottoir était en outre inévitable pour des véhicules d'urgence d'une taille certaine. Dans ces conditions, il est manifeste que l'annulation de l'autorisation de construire le trottoir en question est justifiée par un intérêt public prépondérant, à savoir celui de la sécurité, voire de la mobilité. Le présent grief doit donc être rejeté.</w:t>
      </w:r>
    </w:p>
    <w:p>
      <w:r>
        <w:rPr>
          <w:b/>
        </w:rPr>
        <w:t>E. 5</w:t>
      </w:r>
    </w:p>
    <w:p>
      <w:r>
        <w:t>Il résulte de ce qui précède que le recours doit être rejeté dans la mesure où il est recevable. Les frais judiciaires sont mis à la charge du recourant qui succombe ( art. 66 al. 1 LTF ). En vertu de l' art. 68 al. 2 LTF , celui-ci versera à l'intimé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