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123/2019 vom 4. März 2019</w:t>
      </w:r>
    </w:p>
    <w:p>
      <w:r>
        <w:t>Bundesgericht, 2019-03-04, DE</w:t>
      </w:r>
    </w:p>
    <w:p>
      <w:r>
        <w:rPr>
          <w:b/>
        </w:rPr>
        <w:t xml:space="preserve">Quelle: </w:t>
      </w:r>
      <w:r>
        <w:t>https://mcp.opencaselaw.ch/entscheid/bger_1C_123_2019</w:t>
      </w:r>
    </w:p>
    <w:p>
      <w:r>
        <w:t>FR: TF 1C 123/2019 du 4 mars 2019</w:t>
      </w:r>
    </w:p>
    <w:p>
      <w:r>
        <w:t>IT: TF 1C 123/2019 del 4 marzo 2019</w:t>
      </w:r>
    </w:p>
    <w:p>
      <w:pPr>
        <w:pStyle w:val="Heading2"/>
      </w:pPr>
      <w:r>
        <w:t>Regeste</w:t>
      </w:r>
    </w:p>
    <w:p>
      <w:r>
        <w:t>Abstimmungsbeschwerde | Politische Rechte</w:t>
      </w:r>
    </w:p>
    <w:p>
      <w:pPr>
        <w:pStyle w:val="Heading2"/>
      </w:pPr>
      <w:r>
        <w:t>Erwägungen</w:t>
      </w:r>
    </w:p>
    <w:p>
      <w:r>
        <w:rPr>
          <w:b/>
        </w:rPr>
        <w:t>E. 1</w:t>
      </w:r>
    </w:p>
    <w:p>
      <w:r>
        <w:t>Der Regierungsrat des Kantons Basel-Stadt trat mit Präsidialentscheid vom 22. November 2018 auf die Abstimmungsbeschwerde von A.________ betreffend kantonale Volksabstimmung vom 25. November 2018 nicht ein. Dagegen erhob A.________ am 26. November 2018 Beschwerde beim Appellationsgericht Basel-Stadt. Mit Verfügung vom 29. November 2018 setzte der Verfahrensleiter des Appellationsgerichts A.________ eine Frist bis zum 27. Dezember 2018 zur Leistung eines Kostenvorschusses, ansonsten auf die Beschwerde nicht eingetreten werde. Mit Verfügung vom 25. Januar 2019 stellte der Präsident des Appellationsgerichts fest, dass innert Frist der Kostenvorschuss nicht geleistet wurde und schrieb das Verfahren als erledigt ab.</w:t>
      </w:r>
    </w:p>
    <w:p>
      <w:r>
        <w:rPr>
          <w:b/>
        </w:rPr>
        <w:t>E. 2</w:t>
      </w:r>
    </w:p>
    <w:p>
      <w:r>
        <w:t>A.________ führt mit Eingabe vom 28. Februar 2019 Beschwerde in öffentlich-rechtlichen Angelegenheiten gegen die Verfügung des Appellationsgerichts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der keinen zulässigen Beschwerdegrund nennt, setzt sich überhaupt nicht mit der Begründung des Appellationsgerichts auseinander. Mit seinen nicht sachbezogenen Ausführungen vermag er nicht ansatzweise aufzuzeigen, inwiefern die Begründung des Appellationsgerichts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Die Beschwerde erweist sich als aussichtslos, weshalb dem Gesuch um unentgeltliche Rechtspflege nicht entsprochen werden kann (Art. 64Abs. 1 BGG). Indessen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