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1C_123/2011 vom 7. Juli 2011</w:t>
      </w:r>
    </w:p>
    <w:p>
      <w:r>
        <w:t>Bundesgericht, 2011-07-07, DE</w:t>
      </w:r>
    </w:p>
    <w:p>
      <w:r>
        <w:rPr>
          <w:b/>
        </w:rPr>
        <w:t xml:space="preserve">Quelle: </w:t>
      </w:r>
      <w:r>
        <w:t>https://mcp.opencaselaw.ch/entscheid/bger_1C_123_2011</w:t>
      </w:r>
    </w:p>
    <w:p>
      <w:r>
        <w:t>FR: TF 1C_123/2011 du 7 juillet 2011</w:t>
      </w:r>
    </w:p>
    <w:p>
      <w:r>
        <w:t>IT: TF 1C_123/2011 del 7 luglio 2011</w:t>
      </w:r>
    </w:p>
    <w:p>
      <w:pPr>
        <w:pStyle w:val="Heading2"/>
      </w:pPr>
      <w:r>
        <w:t>Erwägungen</w:t>
      </w:r>
    </w:p>
    <w:p>
      <w:r>
        <w:rPr>
          <w:b/>
        </w:rPr>
        <w:t>E. 1</w:t>
      </w:r>
    </w:p>
    <w:p>
      <w:r>
        <w:t>Die Beschwerdeführer haben gegen den Entscheid des Regierungsrates vom 16. März 2011 keine Beschwerde erhoben. Gegenstand des vorliegenden Verfahrens ist daher einzig die vom Regierungsrat überwiesene Eingabe, d.h. die Beschwerde gegen den Beschluss des Kantonsrates vom 19. April 2010, soweit geltend gemacht wird, die Bewilligung von Geldern aus dem Lotteriefonds für den Erweiterungsbau des Schweizerischen Landesmuseums Zürich verletze Bundesrecht.</w:t>
      </w:r>
    </w:p>
    <w:p>
      <w:r>
        <w:t>Gemäss Art. 82 BGG beurteilt das Bundesgericht Beschwerden gegen Entscheide in Angelegenheiten des öffentlichen Rechts (lit. a), gegen kantonale Erlasse (lit. b) und betreffend die politische Stimmberechtigung der Bürger und Bürgerinnen sowie betreffend Volkswahlen und -abstimmungen (lit. c; Stimmrechtsbeschwerde).</w:t>
      </w:r>
    </w:p>
    <w:p>
      <w:r>
        <w:rPr>
          <w:b/>
        </w:rPr>
        <w:t>E. 2</w:t>
      </w:r>
    </w:p>
    <w:p>
      <w:r>
        <w:t>Die Beschwerdeführer haben im Kanton Stimmrechtsrekurs erhoben, rügen also zumindest sinngemäss eine Verletzung ihres Stimmrechts. Insofern ist zunächst die Stimmrechtsbeschwerde i.S.v. Art. 82 lit. c BGG zu prüfen.</w:t>
      </w:r>
    </w:p>
    <w:p>
      <w:r>
        <w:rPr>
          <w:b/>
        </w:rPr>
        <w:t>E. 2.1</w:t>
      </w:r>
    </w:p>
    <w:p>
      <w:r>
        <w:t>Als Stimmberechtigte im Kanton Zürich sind die Beschwerdeführer grundsätzlich zur Stimmrechtsbeschwerde berechtigt ( Art. 89 Abs. 3 BGG ). Gegen den angefochtenen Kantonsratsbeschluss sieht das kantonale Recht kein Rechtsmittel vor, weshalb die Stimmrechtsbeschwerde direkt ans Bundesgericht statthaft ist ( Art. 88 Abs. 2 Satz 2 BGG ; vgl. Urteil 1C_493/2009 vom 3. März 2010 E. 2.1, in: AJP 2010 S. 934; Pra 2010 Nr. 121 S. 805; ZBl 111/2010 S. 693).</w:t>
      </w:r>
    </w:p>
    <w:p>
      <w:r>
        <w:rPr>
          <w:b/>
        </w:rPr>
        <w:t>E. 2.2</w:t>
      </w:r>
    </w:p>
    <w:p>
      <w:r>
        <w:t>Allerdings hat das Bundesgericht bereits im Urteil 1C_483/2010 vom 2. November 2010 (E. 1) erwogen, dass die Frage, ob der Einsatz von Mitteln des Lotteriefonds zur Finanzierung des Museumserweiterungsbaus Bundesrecht widerspreche, nicht die politische Stimmberechtigung der Bürger i.S.v. Art. 82 lit. c BGG betreffe, sondern mit Beschwerde gegen Entscheide in Angelegenheiten des öffentlichen Rechts i.S.v. Art. 82 lit. a BGG zu rügen sei.</w:t>
      </w:r>
    </w:p>
    <w:p>
      <w:r>
        <w:rPr>
          <w:b/>
        </w:rPr>
        <w:t>E. 2.3</w:t>
      </w:r>
    </w:p>
    <w:p>
      <w:r>
        <w:t>An dieser Auffassung ist festzuhalten. Nach ständiger bundesgerichtlicher Rechtsprechung liegt allein in dem Umstand, dass eine angeblich unrechtmässige Vorlage den Stimmbürgern zur Abstimmung unterbreitet wird, keine Verletzung des bundesrechtlich geschützten Stimmrechts. Die Stimmrechtsbeschwerde will einzig den Rechtsschutz in Bezug auf die demokratische Beteiligung und Willensbildung sicherstellen und soll lediglich dort erhoben werden können, wo ein direkter Zusammenhang mit der Ausübung des Stimmrechts besteht (vgl. BGE 117 Ia 66 E. 1d/cc S. 68; Urteile 1P.63/1997 vom 18. Juni 1997 E. 3, in: ZBl 99/1998 S. 89; 1P.126/1997 vom 17. Juli 1997 E. 2, in: RDAT 1998 I n. 1 S. 1; 1P.1/2002 vom 22. Mai 2002 E. 2 betr. Kredit- und Darlehensbeschlüsse; vgl. zuletzt Urteil 1C_495/2010 vom 24. März 2011 E. 2 betreffend Nachkredit; zu Abstimmungen über bundesrechtswidrige Initiativen vgl. Urteil 1C_92/2010 vom 6. Juli 2010 E. 2.1 mit Überblick über die in BGE 102 Ia 548 E. 2a S. 550; 105 Ia 11 E. 2c S. 13 f. begründete ständige Rechtsprechung).</w:t>
      </w:r>
    </w:p>
    <w:p>
      <w:r>
        <w:t>Kreditbeschlüsse, mit denen Beträge von mehr als 6 Mio. Franken für neue Ausgaben bewilligt werden, unterliegen gemäss Art. 33 Abs. 1 lit. d der Verfassung des Kantons Zürich vom 27. Februar 2005 (KV/ZH) dem fakultativen Finanzreferendum, und zwar unabhängig davon, ob die Mittel aus dem Lotteriefonds oder dem allgemeinen Staatshaushalt stammen (Urteil 1C_493/2009 vom 3. März 2010 E. 7 und 8, in: AJP 2010 S. 934; Pra 2010 Nr. 121 S. 805; ZBl 111/2010 S. 693). Das Mitspracherecht der Stimmbürger wird somit durch die Verwendung von Lotteriemitteln (anstelle von allgemeinen Staatsbeiträgen) nicht eingeschränkt.</w:t>
      </w:r>
    </w:p>
    <w:p>
      <w:r>
        <w:rPr>
          <w:b/>
        </w:rPr>
        <w:t>E. 2.4</w:t>
      </w:r>
    </w:p>
    <w:p>
      <w:r>
        <w:t>Liegt somit keine Verletzung der politischen Rechte vor, erweist sich die Stimmrechtsbeschwerde als unbegründet, sofern darauf überhaupt einzutreten ist.</w:t>
      </w:r>
    </w:p>
    <w:p>
      <w:r>
        <w:rPr>
          <w:b/>
        </w:rPr>
        <w:t>E. 3</w:t>
      </w:r>
    </w:p>
    <w:p>
      <w:r>
        <w:t>Zu prüfen ist daher, ob die Eingabe als Beschwerde in öffentlich-rechtlichen Angelegenheiten i.S.v. Art. 82 lit. a BGG entgegengenommen werden kann.</w:t>
      </w:r>
    </w:p>
    <w:p>
      <w:r>
        <w:rPr>
          <w:b/>
        </w:rPr>
        <w:t>E. 3.1</w:t>
      </w:r>
    </w:p>
    <w:p>
      <w:r>
        <w:t>Nach Art. 89 Abs. 1 BGG ist zur Beschwerde berechtigt, wer vor der Vorinstanz am Verfahren teilgenommen oder keine Möglichkeit zur Teilnahme erhalten hat, durch den angefochtenen Entscheid besonders berührt ist und ein schutzwürdiges Interesse an dessen Aufhebung oder Änderung besitzt ( Art. 89 Abs. 1 BGG ). Verlangt ist somit, dass der Beschwerdeführer über eine spezifische Beziehungsnähe zur Streitsache verfügt (lit. b) und einen praktischen Nutzen aus der Aufhebung oder Änderung des angefochtenen Entscheids zieht (lit. c). Die Nähe der Beziehung zum Streitgegenstand muss bei Bauprojekten insbesondere in räumlicher Hinsicht gegeben sein. Ein schutzwürdiges Interesse liegt vor, wenn die tatsächliche oder rechtliche Situation des Beschwerdeführers durch den Ausgang des Verfahrens beeinflusst werden kann ( BGE 133 II 409 E. 1.3 S. 413 mit Hinweisen).</w:t>
      </w:r>
    </w:p>
    <w:p>
      <w:r>
        <w:t>Gemäss Art. 42 Abs. 1 und Abs. 2 BGG ist die Beschwerde hinreichend zu begründen. In ihrer Begründung müssen die Beschwerdeführer auch darlegen, dass die gesetzlichen Legitimationsvoraussetzungen gegeben sind ( BGE 133 II 249 E. 1.1 S. 251). Dies gilt auch im vorliegenden Fall: Zwar haben die Beschwerdeführer Beschwerde/ Stimmrechtsrekurs an den Regierungsrat des Kantons Zürich erhoben. Sie haben aber (wie sich aus ihrem Weiterleitungsantrag ergibt) damit gerechnet, dass ihre Beschwerde zuständigkeitshalber ans Bundesgericht überwiesen werden würde. Bereits im Urteil 1C_483/2010 vom 2. November 2010 wurde dargelegt, dass die Rüge, der Einsatz von Mitteln des Lotteriefonds zur Finanzierung des Museumserweiterungsbaus widerspreche Bundesrecht, mit Beschwerde gemäss Art. 82 lit. a BGG zu rügen sei, und dass fraglich sei, ob die damaligen Beschwerdeführer (die ebenfalls durch Rechtsanwalt Wild vertreten wurden) hierzu legitimiert seien. Die Beschwerdeführer bzw. ihr Rechtsvertreter hätten daher allen Anlass gehabt, ihre Beschwerdebefugnis näher zu begründen.</w:t>
      </w:r>
    </w:p>
    <w:p>
      <w:r>
        <w:t>Die Beschwerdeführer legen jedoch weder in ihrer Beschwerdeschrift noch in ihrer Replik dar, inwiefern sie vom streitigen Kreditbeschluss besonders betroffen sind. Dies ist auch nicht ersichtlich. Dieser wirkt sich in erster Linie auf den Finanzhaushalt des Kantons aus (Verminderung des Lotteriefonds; Schonung des allgemeinen Staatshaushalts). Er hat dagegen keine unmittelbaren Konsequenzen für die Beschwerdeführer. Deren tatsächliche oder rechtliche Situation kann durch die Aufhebung oder Änderung der angefochtenen Kreditbewilligung nicht beeinflusst werden.</w:t>
      </w:r>
    </w:p>
    <w:p>
      <w:r>
        <w:t>Mittelbar ermöglicht der Kantonsbeitrag aus dem Lotteriefonds die von den Beschwerdeführern bekämpfte Erweiterung des Schweizerischen Landesmuseums. Die Beschwerdeführer legen aber nicht dar, dass sie über eine besondere - insbesondere räumliche - Beziehungsnähe zu diesem Bauvorhaben zu verfügen. Insofern kann offen bleiben, ob und inwieweit Anwohner des Museums, die zur Anfechtung der Baubewilligung befugt wären, auch zur Anfechtung des Kreditbeschlusses legitimiert wären.</w:t>
      </w:r>
    </w:p>
    <w:p>
      <w:r>
        <w:t>Sind die Beschwerdeführer nicht zur Beschwerde in öffentlich-rechtlichen Angelegenheiten i.S.v. Art. 82 lit. a BGG legitimiert, kann auf die Beschwerde schon aus diesem Grund nicht eingetreten werden.</w:t>
      </w:r>
    </w:p>
    <w:p>
      <w:r>
        <w:rPr>
          <w:b/>
        </w:rPr>
        <w:t>E. 3.2</w:t>
      </w:r>
    </w:p>
    <w:p>
      <w:r>
        <w:t>Insofern kann offen bleiben, ob es sich beim angefochtenen Kantonsratsbeschluss um einen Entscheid mit vorwiegend politischem Charakter i.S.v. Art. 86 Abs. 3 BGG handelt und ob dieser unmittelbar mit Beschwerde in öffentlich-rechtlichen Angelegenheiten ans Bundesgericht angefochten werden kann.</w:t>
      </w:r>
    </w:p>
    <w:p>
      <w:r>
        <w:rPr>
          <w:b/>
        </w:rPr>
        <w:t>E. 4</w:t>
      </w:r>
    </w:p>
    <w:p>
      <w:r>
        <w:t>Nach dem Gesagten ist die Beschwerde abzuweisen, soweit darauf einzutreten ist. Bei diesem Ausgang des Verfahrens werden die Beschwerdeführer kostenpflichtig ( Art. 66 BGG ) und haben keinen Anspruch auf eine Parteientschädigung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