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1C_115/2018 vom 22. Oktober 2018</w:t>
      </w:r>
    </w:p>
    <w:p>
      <w:r>
        <w:t>Bundesgericht, 2018-10-22, DE</w:t>
      </w:r>
    </w:p>
    <w:p>
      <w:r>
        <w:rPr>
          <w:b/>
        </w:rPr>
        <w:t xml:space="preserve">Quelle: </w:t>
      </w:r>
      <w:r>
        <w:t>https://mcp.opencaselaw.ch/entscheid/bger_1C_115_2018</w:t>
      </w:r>
    </w:p>
    <w:p>
      <w:r>
        <w:t>FR: TF 1C_115/2018 du 22 octobre 2018</w:t>
      </w:r>
    </w:p>
    <w:p>
      <w:r>
        <w:t>IT: TF 1C_115/2018 del 22 ottobre 2018</w:t>
      </w:r>
    </w:p>
    <w:p>
      <w:pPr>
        <w:pStyle w:val="Heading2"/>
      </w:pPr>
      <w:r>
        <w:t>Erwägungen</w:t>
      </w:r>
    </w:p>
    <w:p>
      <w:r>
        <w:rPr>
          <w:b/>
        </w:rPr>
        <w:t>E. 1</w:t>
      </w:r>
    </w:p>
    <w:p>
      <w:r>
        <w:t>Beim angefochtenen Urteil des Verwaltungsgerichts handelt es sich um einen kantonal letztinstanzlichen Entscheid in einer Angelegenheit des öffentlichen Rechts, der das Verfahren abschliesst. Er kann beim Bundesgericht mit Beschwerde in öffentlich-rechtlichen Angelegenheiten angefochten werden ( Art. 82 lit. a, Art. 86 Abs. 1 lit. d und Art. 90 BGG ).</w:t>
      </w:r>
    </w:p>
    <w:p>
      <w:r>
        <w:rPr>
          <w:b/>
        </w:rPr>
        <w:t>E. 2.1</w:t>
      </w:r>
    </w:p>
    <w:p>
      <w:r>
        <w:t>Die Beschwerdeführer rügen einzig eine Verletzung des rechtlichen Gehörs ( Art. 29 Abs. 2 BV ). Die Baukommission Egg habe die beiden Beschlüsse gefällt, ohne sie zuvor in das Verfahren einzubeziehen. Zudem seien ihnen die Beschlüsse nicht zugestellt worden. In den kantonalen Rechtsmittelverfahren seien die Verfahrensfehler gerügt worden, weder das Baurekursgericht noch das Verwaltungsgericht hätten jedoch darauf reagiert. Eine Heilung des Verfahrensmangels komme nicht in Betracht, da es sich um eine schwerwiegende Verletzung des rechtlichen Gehörs handle.</w:t>
      </w:r>
    </w:p>
    <w:p>
      <w:r>
        <w:rPr>
          <w:b/>
        </w:rPr>
        <w:t>E. 2.2</w:t>
      </w:r>
    </w:p>
    <w:p>
      <w:r>
        <w:t>Neue rechtliche Begründungen sind vor Bundesgericht im Rahmen des Streitgegenstands zulässig ( Art. 106 Abs. 1 BGG ). Da das Bundesgericht seinem Urteil den von der Vorinstanz festgestellten Sachverhalt zugrunde legt ( Art. 105 Abs. 1 BGG ), wird die Zulässigkeit neuer rechtlicher Argumentation grundsätzlich an die Voraussetzung geknüpft, dass sie sich auf einen im angefochtenen Urteil festgestellten Sachverhalt stützt ( BGE 136 V 362 E. 4.1 S. 366 f. mit Hinweisen auf Rechtsprechung und Literatur sowie auf eine vorliegend nicht anwendbare Ausnahme). Auch der Grundsatz von Treu und Glauben ( Art. 5 Abs. 3 BV ) setzt derartigen Vorbringen Schranken (Urteil 2C_128/2016 vom 7. April 2017 E. 3).</w:t>
      </w:r>
    </w:p>
    <w:p>
      <w:r>
        <w:rPr>
          <w:b/>
        </w:rPr>
        <w:t>E. 2.3</w:t>
      </w:r>
    </w:p>
    <w:p>
      <w:r>
        <w:t>Die Beschwerdeführer verweisen auf eine Stelle in ihrer Beschwerde an das Verwaltungsgericht, aus der hervorgehen soll, dass sie die genannten Verfahrensmängel bereits im vorinstanzlichen Verfahren geltend gemacht haben. Die betreffende Stelle betrifft jedoch die Frage der Legitimation und enthält keine Rüge der Verletzung des rechtlichen Gehörs. Diese erst im bundesgerichtlichen Verfahren vorzutragen, verstösst gegen Treu und Glauben. Darauf ist somit nicht einzutreten.</w:t>
      </w:r>
    </w:p>
    <w:p>
      <w:r>
        <w:rPr>
          <w:b/>
        </w:rPr>
        <w:t>E. 2.4</w:t>
      </w:r>
    </w:p>
    <w:p>
      <w:r>
        <w:t>Nur der Vollständigkeit halber ist darauf hinzuweisen, dass der Gemeinderat Egg in seiner Beschwerdeantwort unter Nennung der Aufgabe-Nummern dargelegt hat, dass die Baubewilligungsentscheide jeweils beiden Beschwerdeführern mit eingeschriebener Postsendung zugestellt worden waren. Dazu äussern sich die Beschwerdeführer in ihrer Replik nicht. Zur Gewährung des rechtlichen Gehörs im zürcherischen Baubewilligungsverfahren, das zum Teil in das Rekursverfahren verlagert wird, hat sich das Bundesgericht im Urteil 1C_53/2013 vom 7. Mai 2013 E. 5.3 geäussert. Weitere Ausführungen dazu erübrigen sich.</w:t>
      </w:r>
    </w:p>
    <w:p>
      <w:r>
        <w:rPr>
          <w:b/>
        </w:rPr>
        <w:t>E. 3</w:t>
      </w:r>
    </w:p>
    <w:p>
      <w:r>
        <w:t>Mangels einer zulässigen Rüge ist auf die Beschwerde nicht einzutreten.</w:t>
      </w:r>
    </w:p>
    <w:p>
      <w:r>
        <w:t>Bei diesem Verfahrensausgang sind die Gerichtskosten den Beschwerdeführern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