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1C_113/2017 vom 24. Februar 2017</w:t>
      </w:r>
    </w:p>
    <w:p>
      <w:r>
        <w:t>Bundesgericht, 2017-02-24, DE</w:t>
      </w:r>
    </w:p>
    <w:p>
      <w:r>
        <w:rPr>
          <w:b/>
        </w:rPr>
        <w:t xml:space="preserve">Quelle: </w:t>
      </w:r>
      <w:r>
        <w:t>https://mcp.opencaselaw.ch/entscheid/bger_1C_113_2017</w:t>
      </w:r>
    </w:p>
    <w:p>
      <w:r>
        <w:t>FR: TF 1C_113/2017 du 24 février 2017</w:t>
      </w:r>
    </w:p>
    <w:p>
      <w:r>
        <w:t>IT: TF 1C_113/2017 del 24 febbraio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1C_113/2017</w:t>
      </w:r>
    </w:p>
    <w:p>
      <w:r>
        <w:t>Urteil vom 24. Februar 2017</w:t>
      </w:r>
    </w:p>
    <w:p>
      <w:r>
        <w:t>I. öffentlich-rechtliche Abteilung</w:t>
      </w:r>
    </w:p>
    <w:p>
      <w:r>
        <w:t>Besetzung</w:t>
      </w:r>
    </w:p>
    <w:p>
      <w:r>
        <w:t>Bundesrichter Merkli, Präsident,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Mitarbeitende der Sozialversicherungsanstalt des Kantons St. Gallen,</w:t>
      </w:r>
    </w:p>
    <w:p>
      <w:r>
        <w:t>Beschwerdegegner,</w:t>
      </w:r>
    </w:p>
    <w:p>
      <w:r>
        <w:t>Staatsanwaltschaft des Kantons St. Gallen, Untersuchungsamt St. Gallen.</w:t>
      </w:r>
    </w:p>
    <w:p>
      <w:r>
        <w:t>Gegenstand</w:t>
      </w:r>
    </w:p>
    <w:p>
      <w:r>
        <w:t>Ermächtigungsverfahren,</w:t>
      </w:r>
    </w:p>
    <w:p>
      <w:r>
        <w:t>Beschwerde gegen den Entscheid vom 4. Januar 2017 der Anklagekammer des Kantons St. Gallen.</w:t>
      </w:r>
    </w:p>
    <w:p>
      <w:r>
        <w:t>In Erwägung,</w:t>
      </w:r>
    </w:p>
    <w:p>
      <w:r>
        <w:t>dass A.________ mit Eingabe vom 7. November 2016 Strafanzeige gegen Mitarbeitende der Sozialversicherungsanstalt des Kantons St. Gallen eingereicht hat;</w:t>
      </w:r>
    </w:p>
    <w:p>
      <w:r>
        <w:t>dass die Anklagekammer des Kantons St. Gallen mit Entscheid vom 4. Januar 2017 keine Ermächtigung zur Eröffnung eines Strafverfahrens erteilt hat;</w:t>
      </w:r>
    </w:p>
    <w:p>
      <w:r>
        <w:t>dass A.________ gegen den Entscheid der Anklagekammer mit Eingabe vom 22. Februar 2017 Beschwerde in öffentlich-rechtlichen Angelegenheiten beim Bundesgericht führt, welches davon abgesehen hat, Stellungnahmen einzuholen;</w:t>
      </w:r>
    </w:p>
    <w:p>
      <w:r>
        <w:t>dass die Beschwerdeführerin sich mit der Begründung der Anklagekammer überhaupt nicht auseinandersetzt und nicht ansatzweise darlegt, inwiefern die Anklagekammer die Erteilung der Ermächtigung in rechts- bzw. verfassungswidriger Weise verweigert haben sollte;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angesichts der Aussichtslosigkeit des Verfahrens dem Gesuch um unentgeltliche Rechtspflege nicht zu entsprechen ist ( Art. 64 BGG );</w:t>
      </w:r>
    </w:p>
    <w:p>
      <w:r>
        <w:t>dass indessen davon abgesehen werden kann, für das bundesgerichtliche Verfahren Kosten zu erheben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Gewährung der unentgeltlichen Rechtspflege wird abgewiesen.</w:t>
      </w:r>
    </w:p>
    <w:p>
      <w:r>
        <w:t>3.</w:t>
      </w:r>
    </w:p>
    <w:p>
      <w:r>
        <w:t>Es werden keine Kosten erhoben.</w:t>
      </w:r>
    </w:p>
    <w:p>
      <w:r>
        <w:t>4.</w:t>
      </w:r>
    </w:p>
    <w:p>
      <w:r>
        <w:t>Dieses Urteil wird den Parteien, der Staatsanwaltschaft des Kantons St. Gallen, Untersuchungsamt St. Gallen, und der Anklagekammer des Kantons St. Gallen schriftlich mitgeteilt.</w:t>
      </w:r>
    </w:p>
    <w:p>
      <w:r>
        <w:t>Lausanne, 24. Februar 2017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