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1C_100/2018 vom 1. März 2018</w:t>
      </w:r>
    </w:p>
    <w:p>
      <w:r>
        <w:t>Bundesgericht, 2018-03-01, DE</w:t>
      </w:r>
    </w:p>
    <w:p>
      <w:r>
        <w:rPr>
          <w:b/>
        </w:rPr>
        <w:t xml:space="preserve">Quelle: </w:t>
      </w:r>
      <w:r>
        <w:t>https://mcp.opencaselaw.ch/entscheid/bger_1C_100_2018</w:t>
      </w:r>
    </w:p>
    <w:p>
      <w:r>
        <w:t>FR: TF 1C_100/2018 du 1 mars 2018</w:t>
      </w:r>
    </w:p>
    <w:p>
      <w:r>
        <w:t>IT: TF 1C_100/2018 del 1 marzo 2018</w:t>
      </w:r>
    </w:p>
    <w:p>
      <w:pPr>
        <w:pStyle w:val="Heading2"/>
      </w:pPr>
      <w:r>
        <w:t>Erwägungen</w:t>
      </w:r>
    </w:p>
    <w:p>
      <w:r>
        <w:rPr>
          <w:b/>
        </w:rPr>
        <w:t>E. 1</w:t>
      </w:r>
    </w:p>
    <w:p>
      <w:r>
        <w:t>A.________ stellte bei der Opferhilfestelle des Kantons Zürich ein Opferhilfegesuch. Die Opferhilfestelle wies das Gesuch mit Verfügung vom 14. Juli 2017 ab. Dagegen erhob A.________ am 7. September 2017 Beschwerde und beantragte sinngemäss die Übernahme von Fr. 1'000.-- als Soforthilfe für eine anwaltliche Vertretung. Das Sozialversicherungsgericht des Kantons Zürich wies die Beschwerde mit Urteil vom 19. Dezember 2017 ab. Das Sozialversicherungsgericht führte zur Begründung zusammenfassend aus, dass sich aus den Eingaben von A.________ nicht ergebe, dass er Opfer einer Straftat geworden sei. Das Gesuch um Soforthilfe sei mangels Erkennbarkeit einer Straftat von der Opferhilfestelle zu Recht abgewiesen worden.</w:t>
      </w:r>
    </w:p>
    <w:p>
      <w:r>
        <w:rPr>
          <w:b/>
        </w:rPr>
        <w:t>E. 2</w:t>
      </w:r>
    </w:p>
    <w:p>
      <w:r>
        <w:t>A.________ führt mit Eingabe vom 10. Februar 2018 (Postaufgabe 12. Februar 2018) Beschwerde in öffentlich-rechtlichen Angelegenheiten gegen das Urteil des Sozialversicherungsgerichts des Kantons Zürich vom 19. Dezember 2017.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vermag mit seinen Ausführungen nicht aufzuzeigen, dass das Sozialversicherungsgericht seine Beschwerde in rechtswidriger Weise behandelt hätte. Er legt nicht nachvollziehbar dar, inwiefern die Begründung des Sozialversicherungsgerichts, die zur Abweisung der Beschwerde führte, bzw. das Urteil des Sozialversicherungsgerichts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