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95/2022 vom 18. Juli 2022</w:t>
      </w:r>
    </w:p>
    <w:p>
      <w:r>
        <w:t>Bundesgericht, 2022-07-18, FR</w:t>
      </w:r>
    </w:p>
    <w:p>
      <w:r>
        <w:rPr>
          <w:b/>
        </w:rPr>
        <w:t xml:space="preserve">Quelle: </w:t>
      </w:r>
      <w:r>
        <w:t>https://mcp.opencaselaw.ch/entscheid/bger_1B_95_2022</w:t>
      </w:r>
    </w:p>
    <w:p>
      <w:r>
        <w:t>FR: TF 1B 95/2022 du 18 juillet 2022</w:t>
      </w:r>
    </w:p>
    <w:p>
      <w:r>
        <w:t>IT: TF 1B 95/2022 del 18 luglio 2022</w:t>
      </w:r>
    </w:p>
    <w:p>
      <w:pPr>
        <w:pStyle w:val="Heading2"/>
      </w:pPr>
      <w:r>
        <w:t>Regeste</w:t>
      </w:r>
    </w:p>
    <w:p>
      <w:r>
        <w:t>Procédure pénale; défense d'office | Procédure pénale</w:t>
      </w:r>
    </w:p>
    <w:p>
      <w:pPr>
        <w:pStyle w:val="Heading2"/>
      </w:pPr>
      <w:r>
        <w:t>Erwägungen</w:t>
      </w:r>
    </w:p>
    <w:p>
      <w:r>
        <w:rPr>
          <w:b/>
        </w:rPr>
        <w:t>E. 1</w:t>
      </w:r>
    </w:p>
    <w:p>
      <w:r>
        <w:t>Si l'acte de recours a été rédigé en allemand, il n'y a, en l'espèce, pas de raison suffisante pour déroger à la règle générale selon laquelle l'arrêt est rendu dans la langue de la décision attaquée (cf. art. 54 LTF ). Le recourant ne développe aucune argumentation afin d'étayer sa demande (cf. ad ch. 6 p. 3 du recours) et ne semble au demeurant pas comprendre l'allemand (cf. ad ch. 7 p. 4 du recours).</w:t>
      </w:r>
    </w:p>
    <w:p>
      <w:r>
        <w:rPr>
          <w:b/>
        </w:rPr>
        <w:t>E. 2</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Selon la jurisprudence, le refus de désigner un avocat d'office au prévenu est susceptible de lui causer un préjudice irréparable au sens de l' art. 93 al. 1 let. a LTF s'il devait s'avérer que tel n'est pas le cas ( ATF 140 IV 202 consid. 2.2 p. 205).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3</w:t>
      </w:r>
    </w:p>
    <w:p>
      <w:r>
        <w:t>Le recourant reproche à l'autorité précédente de lui avoir refusé l'octroi de l'assistance judiciaire, notamment en se référant à l'extrait du casier judiciaire émis le 12 janvier 2022; celui-ci serait en effet erroné, puisqu'il n'y figurait pas le jugement bâlois du 26 novembre 2021 rendu à la suite de son opposition à l'ordonnance pénale bâloise du 30 janvier 2018. Le recourant soutient également que, sans l'assistance d'un mandataire professionnel, il n'aurait pas été en mesure de déposer une opposition à l'ordonnance pénale vaudoise, soit celle à l'origine de la présente cause. Le recourant relève encore que les deux ordonnances pénales genevoises le concernant se fonderaient sur celles rendues dans les causes bâloise, ainsi que vaudoise et qu'en conséquence, les décisions genevoises devraient être révisées; les autorités vaudoises ne sauraient ainsi pas non plus s'y référer pour étayer notamment le défaut de complexité de la procédure vaudoise. Le recourant se plaint encore d'une violation de son droit d'être entendu dès lors que l'autorité précédente ne lui a pas donné la possibilité de se déterminer sur l'extrait du casier judiciaire du 12 janvier 2022.</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146 IV 88 consid. 1.3.1 p. 91 s.).</w:t>
      </w:r>
    </w:p>
    <w:p>
      <w:r>
        <w:rPr>
          <w:b/>
        </w:rPr>
        <w:t>E. 3.2</w:t>
      </w:r>
    </w:p>
    <w:p>
      <w:r>
        <w:t>Conformément à l' art. 130 let . c CPP (cas de "défense obligatoire", "notwendige Verteidigung", "difesa obligatoria"), le prévenu doit avoir un défenseur notamment lorsqu'en raison de son état physique ou psychique ou pour d'autres motifs, il ne peut suffisamment défendre ses intérêts dans la procédure et si ses représentants légaux ne sont pas en mesure de le faire. A teneur de l' art. 132 al. 1 let. b CPP (cas de "défense d'office", "amtliche Verteidigung", "difensore d'ufficio"), la direction de la procédure ordonne une défense d'office si le prévenu ne dispose pas des moyens nécessaires - ce qui n'est pas contesté dans le cas d'espèce (cf. ad consid. 2.3 p. 7 de l'arrêt attaqué) -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Les critères énoncés par l'art. 132 al. 1 let. b, 2 et 3 CPP reprennent largement la jurisprudence du Tribunal fédéral en matière d'assistance judiciaire rendue sur la base des art. 29 al. 3 Cst. et 6 ch. 3 let. c CEDH ( ATF 143 I 164 consid. 3.5 p. 174).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 arrêt 1B_591/2021 du 12 janvier 2022 consid. 2.1).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 tenant principalement à la nature de la cause - et sur des éléments subjectifs, fondés sur l'aptitude concrète du requérant à mener seul la procédure (arrêt 1B_591/2021 du 12 janvier 2022 consid. 2.1 et l'arrêt cité). S'agissant de la difficulté objective de la cause, à l'instar de ce qu'elle a développé en rapport avec les chances de succès d'un recours (cf. ATF 139 III 396 consid. 1.2 p. 397; 129 I 129 consid. 2.3.1 p. 135 s.), la jurisprudence impose de se demander si une personne raisonnable et de bonne foi, qui présenterait les mêmes caractéristiques que le requérant mais disposerait de ressources suffisantes, ferait ou non appel à un avocat ( ATF 140 V 521 consid. 9.1 p. 537).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1B_591/2021 du 12 janvier 2022 consid. 2.1 et les arrêts cités).</w:t>
      </w:r>
    </w:p>
    <w:p>
      <w:r>
        <w:rPr>
          <w:b/>
        </w:rPr>
        <w:t>E. 3.3</w:t>
      </w:r>
    </w:p>
    <w:p>
      <w:r>
        <w:t>En l'occurrence, par avis du jeudi 13 janvier 2022 - reçu, selon le recourant, par sa mandataire le lundi 17 janvier 2022 (cf. ad ch. 12 s. p. 5 s. du recours) -, l'autorité précédente a transmis aux parties la copie de l'extrait du casier judiciaire du recourant établi le 12 janvier 2022. Ce n'est cependant que le lundi suivant, soit le 24 janvier 2022, que son avocate a réagi et a produit une copie du dispositif bâlois de novembre 2021 afin de démontrer le caractère erroné du casier judiciaire précité (cf. ad ch. 12 p. 5 du recours). Ce courrier a été reçu le lendemain par l'autorité précédente (cf. le timbre de réception apposé sur ce document), à savoir un jour après avoir statué dans la présente cause. Peu importe cependant de savoir s'il s'agirait d'un fait nouveau irrecevable (cf. art. 99 al. 1 LTF ), d'un fait qui pourrait être rectifié ou constaté d'office (cf. art. 105 al. 2 LTF ) et/ou si le recourant aurait dû se voir accorder un délai pour se déterminer à cet égard. En effet, le jugement bâlois de novembre 2021 ne permet pas de modifier l'appréciation émise par la cour cantonale, certes en lien avec l'ordonnance pénale bâloise. Dans le jugement bâlois, le recourant a été condamné à une peine pécuniaire inférieure (30 jours-amende) à celle retenue dans l'ordonnance pénale bâloise (120 jours-amende). Certes, cette dernière constituait une peine d'ensemble en lien avec l'ordonnance pénale vaudoise de 2016 (90 jours-amende; cf. l'ancienne version du casier judiciaire établie le 3 mai 2021 et ad ch. 7 p. 3 du recours). Ces indications suffisent toutefois pour considérer que la quotité de la peine - complémentaire et a priori pécuniaire - encourue dans la procédure vaudoise ne devrait pas excéder la limite fixée à l' art. 132 al. 3 CPP . Le recourant ne prétend en outre pas que la gravité de la cause découlerait dans le cas d'espèce des infractions en matière de police des étrangers qui lui sont reprochées et/ou des faits examinés. Il ne saurait pas non plus se prévaloir des difficultés rencontrées dans d'autres procédures - y compris s'il a alors obtenu l'assistance judiciaire - pour justifier la présence d'un avocat dans la cause vaudoise. Cela étant, si le fait de devoir fixer une peine complémentaire ne constitue pas en soi une difficulté objective particulière dans un procès pénal (cf. arrêt 1B_25/2022 du 18 mai 2022 consid. 2.3), il doit toutefois être pris en considération que, dans le cas d'espèce, il n'est pas d'emblée évident de déterminer quels pourront être les éléments et/ou antécédents à prendre en considération pour la fixation d'une éventuelle peine en cas de condamnation. Ainsi, à ce jour, le jugement bâlois semble être entré en force. Dans le casier judiciaire, figurent deux ordonnances pénales genevoises; or, selon le recourant, ces deux dernières décisions - non produites - se fonderaient sur les ordonnances pénales bâloise de 2018 et vaudoise de 2016 et, à suivre le recourant, il ne saurait donc y être fait référence dans le cadre de la procédure vaudoise. Au vu de ces circonstances extrêmement particulières, la présence d'un mandataire au côté du recourant, afin notamment de défendre ses intérêts lors de la fixation de la quotité d'une éventuelle peine, se justifie pour la procédure vaudoise d'opposition à l'ordonnance pénale de 2016. Partant, la décision attaquée viole le droit fédéral et ce grief doit être admis.</w:t>
      </w:r>
    </w:p>
    <w:p>
      <w:r>
        <w:rPr>
          <w:b/>
        </w:rPr>
        <w:t>E. 3.4</w:t>
      </w:r>
    </w:p>
    <w:p>
      <w:r>
        <w:t>L'assistance judiciaire ne saurait cependant être octroyée pour les actes de la mandataire du recourant antérieurs au dépôt de sa demande d'assistance judiciaire du 15 novembre 2021. Certes, sa présence a vraisemblablement permis au recourant de former opposition à l'ordonnance pénale de 2016, notamment en faisant valoir son défaut de notification. Si l'opposition du 22 avril 2021 est effectivement signée par l'avocate Agostino-Passerini, il n'y est cependant pas demandé l'assistance judiciaire. Or, à cette date, cette mandataire professionnelle avait déjà annoncé une telle requête, respectivement demandé cette mesure dans le cadre de la procédure bâloise (cf. les courriers du 11 et du 13 avril 2021 produits à titre d'annexes au courrier du 22 avril 2021). Après avoir reçu le dossier vaudois, l'avocate Agostino-Passerini n'a toujours pas requis sa désignation en tant qu'avocate d'office du recourant dans son courrier du 6 mai 2021. Elle ne prétend d'ailleurs pas avoir effectué une telle démarche antérieurement au 15 novembre 2021, date en outre ultérieure à une première décision - figurant au dossier - de refus de l'assistance judiciaire en lien avec une autre avocate. L'actuelle mandataire du recourant ne soutient pas non plus avoir développé, de manière circonstanciée, dans sa lettre du 15 novembre 2021, respectivement dans son courrier du 22 décembre 2021 valant recours sur le plan cantonal, les motifs qui permettraient, le cas échéant, de considérer qu'au vu de l'urgence, elle n'était pas en mesure de déposer une telle requête antérieurement (cf. ATF 122 I 322 consid. 3b p. 326; 122 I 203 consid. 2f p. 208 s.; 120 Ia 14 consid. 3f p. 17 s.; arrêts 1B_23/2020 du 17 mars 2020 consid. 2.4; 1B_205/2019 du 14 juin 2019 consid. 5 et les références citées).</w:t>
      </w:r>
    </w:p>
    <w:p>
      <w:r>
        <w:rPr>
          <w:b/>
        </w:rPr>
        <w:t>E. 4</w:t>
      </w:r>
    </w:p>
    <w:p>
      <w:r>
        <w:t>Il s'ensuit que le recours est admis. L'arrêt attaqué est annulé et réformé dans le sens où l'assistance judiciaire est octroyée au recourant pour la procédure vaudoise d'opposition à l'ordonnance pénale du 23 novembre 2016 rendue dans la cause PE16.019701 - y compris, le cas échéant, pour la procédure devant le tribunal de première instance - et l'avocate Agostino-Passerini est désignée comme défenseur d'office du recourant, avec effet au 15 novembre 2021. La cause est renvoyée à l'autorité précédente pour nouvelle décision sur les frais et dépens. Il n'est pas perçu de frais judiciaires ( art. 66 al. 4 LTF ). Le recourant, qui obtient gain de cause, avec l'assistance d'une mandataire professionnelle, a droit à des dépens à la charge du canton de Vaud ( art. 68 al. 1 LTF ). La demande d'assistance judiciaire pour la procédure fédérale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