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89/2017 vom 10. März 2017</w:t>
      </w:r>
    </w:p>
    <w:p>
      <w:r>
        <w:t>Bundesgericht, 2017-03-10, DE</w:t>
      </w:r>
    </w:p>
    <w:p>
      <w:r>
        <w:rPr>
          <w:b/>
        </w:rPr>
        <w:t xml:space="preserve">Quelle: </w:t>
      </w:r>
      <w:r>
        <w:t>https://mcp.opencaselaw.ch/entscheid/bger_1B_89_2017</w:t>
      </w:r>
    </w:p>
    <w:p>
      <w:r>
        <w:t>FR: TF 1B 89/2017 du 10 mars 2017</w:t>
      </w:r>
    </w:p>
    <w:p>
      <w:r>
        <w:t>IT: TF 1B 89/2017 del 10 marzo 2017</w:t>
      </w:r>
    </w:p>
    <w:p>
      <w:pPr>
        <w:pStyle w:val="Heading2"/>
      </w:pPr>
      <w:r>
        <w:t>Regeste</w:t>
      </w:r>
    </w:p>
    <w:p>
      <w:r>
        <w:t>Strafverfahren | Strafprozess</w:t>
      </w:r>
    </w:p>
    <w:p>
      <w:pPr>
        <w:pStyle w:val="Heading2"/>
      </w:pPr>
      <w:r>
        <w:t>Volltext</w:t>
      </w:r>
    </w:p>
    <w:p>
      <w:r>
        <w:t>Bundesgericht I. öffentlich-rechtliche Abteilung 10.03.2017 1B 89/2017 (1B_89/2017) Tribunal fédéral Ire Cour de droit public 10.03.2017 1B 89/2017 (1B_89/2017) Tribunale federale I Corte di diritto pubblico 10.03.2017 1B 89/2017 (1B_89/2017)</w:t>
      </w:r>
    </w:p>
    <w:p>
      <w:r>
        <w:t>Strafverfahren | Strafprozess</w:t>
      </w:r>
    </w:p>
    <w:p>
      <w:r>
        <w:t>Bundesgericht Tribunal fédéral Tribunale federale Tribunal federal {T 0/2} 1B_89/2017 Urteil vom 10. März 2017 I. öffentlich-rechtliche Abteilung Besetzung Bundesrichter Merkli, Präsident, Gerichtsschreiber Pfäffli. Verfahrensbeteiligte A.________, Beschwerdeführer, gegen Staatsanwaltschaft des Kantons Schaffhausen. Gegenstand Strafverfahren, Beschwerde gegen den Entscheid vom 7. Februar 2017 des Obergerichts des Kantons Schaffhausen. In Erwägung, dass A.________ gegen den Strafbefehl der Staatsanwaltschaft des Kantons Schaffhausen vom 7. Juni 2016 Einsprache erhob; dass das Kantonsgericht Schaffhausen mit Verfügung vom 23. November 2016 das Verfahren zufolge Rückzugs der Einsprache als erledigt abschrieb; dass A.________ dagegen Beschwerde erhob; dass das Obergericht des Kantons Schaffhausen mit Entscheid vom 7. Februar 2017 die Beschwerde guthiess, die Verfügung des Kantonsgerichts vom 23. November 2016 aufhob und die Sache an das Kantonsgericht zurückwies; dass A.________ gegen den Entscheid des Obergerichts mit Eingabe vom 6. März 2017 (Postaufgabe 7. März 2017) Beschwerde in Strafsachen beim Bundesgericht führt, welches davon abgesehen hat, Stellungnahmen einzuholen; dass der Beschwerdeführer seine Beschwerde nicht begründet und folglich nicht darlegt, inwiefern der Entscheid des Obergerichts rechts- bzw. verfassungswidrig sein sollte;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dem Beschwerdeführer, der Staatsanwaltschaft des Kantons Schaffhausen und dem Obergericht des Kantons Schaffhausen schriftlich mitgeteilt. Lausanne, 10. März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