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1B_88/2020 vom 25. Februar 2020</w:t>
      </w:r>
    </w:p>
    <w:p>
      <w:r>
        <w:t>Bundesgericht, 2020-02-25, DE</w:t>
      </w:r>
    </w:p>
    <w:p>
      <w:r>
        <w:rPr>
          <w:b/>
        </w:rPr>
        <w:t xml:space="preserve">Quelle: </w:t>
      </w:r>
      <w:r>
        <w:t>https://mcp.opencaselaw.ch/entscheid/bger_1B_88_2020</w:t>
      </w:r>
    </w:p>
    <w:p>
      <w:r>
        <w:t>FR: TF 1B_88/2020 du 25 février 2020</w:t>
      </w:r>
    </w:p>
    <w:p>
      <w:r>
        <w:t>IT: TF 1B_88/2020 del 25 febbraio 2020</w:t>
      </w:r>
    </w:p>
    <w:p>
      <w:pPr>
        <w:pStyle w:val="Heading2"/>
      </w:pPr>
      <w:r>
        <w:t>Erwägungen</w:t>
      </w:r>
    </w:p>
    <w:p>
      <w:r>
        <w:rPr>
          <w:b/>
        </w:rPr>
        <w:t>E. 1</w:t>
      </w:r>
    </w:p>
    <w:p>
      <w:r>
        <w:t>A.________ erhob am 27. Dezember 2019 gegen die Nichtanhandnahmeverfügung der Staatsanwaltschaft Baden vom 17. Dezember 2019 Beschwerde. Die Beschwerdekammer in Strafsachen des Obergerichts des Kantons Aargau forderte ihn mit Verfügung vom 14. Januar 2020 auf, eine Sicherheit von Fr. 1'000.-- zu leisten. Am 24. Januar 2020 stellte A.________ ein Gesuch um unentgeltliche Rechtspflege, welches die Beschwerdekammer in Strafsachen mit Verfügung vom 29. Januar 2020 abwies und A.________ nochmals aufforderte, die Sicherheit zu leisten, ansonsten auf die Beschwerde nicht eingetreten werde. Zur Begründung führte die Beschwerdekammer in Strafsachen zusammenfassend aus, dass einer allfälligen Zivilklage keinerlei Aussicht auf Erfolg beschieden sei. Die Voraussetzungen gemäss Art. 136 StPO für die unentgeltliche Rechtspflege seien somit nicht erfüllt.</w:t>
      </w:r>
    </w:p>
    <w:p>
      <w:r>
        <w:rPr>
          <w:b/>
        </w:rPr>
        <w:t>E. 2</w:t>
      </w:r>
    </w:p>
    <w:p>
      <w:r>
        <w:t>A.________ führt mit Eingabe vom 20. Februar 2020 Beschwerde in Strafsachen gegen die Verfügung der Beschwerdekammer in Strafsachen des Obergerichts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überhaupt nicht mit der Begründung der Beschwerdekammer auseinander, die zur Abweisung seines Gesuchs um unentgeltliche Rechtspflege führte. Mit seinen nicht sachbezogenen Ausführungen vermag er nicht ansatzweise aufzuzeigen,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