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86/2013 vom 19. April 2013</w:t>
      </w:r>
    </w:p>
    <w:p>
      <w:r>
        <w:t>Bundesgericht, 2013-04-19, FR</w:t>
      </w:r>
    </w:p>
    <w:p>
      <w:r>
        <w:rPr>
          <w:b/>
        </w:rPr>
        <w:t xml:space="preserve">Quelle: </w:t>
      </w:r>
      <w:r>
        <w:t>https://mcp.opencaselaw.ch/entscheid/bger_1B_86_2013</w:t>
      </w:r>
    </w:p>
    <w:p>
      <w:r>
        <w:t>FR: TF 1B 86/2013 du 19 avril 2013</w:t>
      </w:r>
    </w:p>
    <w:p>
      <w:r>
        <w:t>IT: TF 1B 86/2013 del 19 aprile 2013</w:t>
      </w:r>
    </w:p>
    <w:p>
      <w:pPr>
        <w:pStyle w:val="Heading2"/>
      </w:pPr>
      <w:r>
        <w:t>Regeste</w:t>
      </w:r>
    </w:p>
    <w:p>
      <w:r>
        <w:t>procédure pénale, récusation du Procureur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w:t>
      </w:r>
    </w:p>
    <w:p>
      <w:r>
        <w:rPr>
          <w:b/>
        </w:rPr>
        <w:t>E. 1.1</w:t>
      </w:r>
    </w:p>
    <w:p>
      <w:r>
        <w:t>Le recourant, dont la demande de récusation a été rejetée, a qualité pour agir ( art. 81 al. 1 LTF ). Pour le surplus, interjeté en temps utile contre une décision prise en dernière instance cantonale, le recours est recevable au regard des art. 80 al. 1 et 100 al. 1 LTF.</w:t>
      </w:r>
    </w:p>
    <w:p>
      <w:r>
        <w:rPr>
          <w:b/>
        </w:rPr>
        <w:t>E. 1.2</w:t>
      </w:r>
    </w:p>
    <w:p>
      <w:r>
        <w:t>Le recourant demande en vain l'audition de la traductrice présente à l'audience du 14 décembre 2012. En effet, des mesures probatoires devant le Tribunal fédéral ne sont qu'exceptionnellement ordonnées dans une procédure de recours (JEAN-MAURICE FRÉSARD, in Commentaire de la LTF, 2009, n° 9 ad art. 55), dès lors que le Tribunal fédéral statue et conduit en principe son raisonnement juridique sur la base des faits établis par l'autorité précédente ( art. 118 LTF ). En l'occurrence, le témoignage requis porte sur la teneur d'une déclaration de témoin, et non directement sur un indice de partialité du Procureur. Celui-ci a d'ailleurs reposé la question directement au témoin, qui a pu préciser ses déclarations (cf. consid. 2.7). Dans ces conditions, le témoignage requis apparaît sans pertinence et il ne se justifie pas de procéder, à titre exceptionnel, à cet acte d'instruction.</w:t>
      </w:r>
    </w:p>
    <w:p>
      <w:r>
        <w:rPr>
          <w:b/>
        </w:rPr>
        <w:t>E. 2</w:t>
      </w:r>
    </w:p>
    <w:p>
      <w:r>
        <w:t>Le recourant reprend l'ensemble de ses motifs de récusation, élevant contre le Procureur une série de griefs qui fonderaient selon lui une apparence de prévention.</w:t>
      </w:r>
    </w:p>
    <w:p>
      <w:r>
        <w:rPr>
          <w:b/>
        </w:rPr>
        <w:t>E. 2.1</w:t>
      </w:r>
    </w:p>
    <w:p>
      <w:r>
        <w:t>Les principes applicables à la récusation d'un procureur général ont été rappelés dans l'arrêt du 10 janvier 2013 (consid. 3.1-3.2) ainsi que dans l'arrêt cantonal (cf. également ATF 138 IV 142 consid. 2 p. 144). La jurisprudence constante considère par ailleurs que les décisions ou des actes de procédure d'un magistrat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138 IV 142 consid. 2.3 p. 146 et les arrêts cités). En effet, la fonction judiciaire, en particulier celle du magistrat instructeur, oblige à se déterminer rapidement sur des éléments souvent contestés et délicats. C'est en outre aux juridictions de recours normalement compétentes qu'il appartient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138 IV 142 consid. 2.3 p. 146; 116 Ia 135 consid. 3a).</w:t>
      </w:r>
    </w:p>
    <w:p>
      <w:r>
        <w:rPr>
          <w:b/>
        </w:rPr>
        <w:t>E. 2.2</w:t>
      </w:r>
    </w:p>
    <w:p>
      <w:r>
        <w:t>S'agissant du DVD de l'audition du témoin B.________ réalisée par X.________, le recourant reproche au Procureur de ne pas lui en avoir remis une copie alors qu'il avait déclaré lui avoir transmis l'intégralité du dossier le 9 novembre 2012. Le recourant estime aussi que l'appréciation de X.________, dans ce DVD, selon laquelle le Procureur "ferait avancer les choses" ne pourrait se comprendre que comme un indice supplémentaire des liens pouvant exister entre l'association et le magistrat, et pourrait expliquer l'attitude du magistrat à l'égard de ce DVD.</w:t>
      </w:r>
    </w:p>
    <w:p>
      <w:r>
        <w:rPr>
          <w:b/>
        </w:rPr>
        <w:t>E. 2.2.1</w:t>
      </w:r>
    </w:p>
    <w:p>
      <w:r>
        <w:t>Le Procureur rappelle que l'existence du DVD était mentionnée dès l'arrestation du recourant, et celui-ci ne conteste pas en avoir eu effectivement connaissance. Il explique par ailleurs les raisons pour lesquelles ce support n'a pas été remis avec le reste du dossier, le 14 novembre 2012, et relève que le dossier s'est trouvé durant une certaine période en mains du Tribunal fédéral; le magistrat a demandé et obtenu le retour du dossier et a informé la défense, le 7 décembre 2012, que le DVD pouvait être consulté; une copie en a été remise le 12 décembre 2012 sous diverses conditions. Compte tenu de ces explications, on ne saurait reprocher au Procureur d'avoir dissimulé une quelconque partie du dossier au prévenu, ni d'en avoir délibérément compliqué la consultation.</w:t>
      </w:r>
    </w:p>
    <w:p>
      <w:r>
        <w:rPr>
          <w:b/>
        </w:rPr>
        <w:t>E. 2.2.2</w:t>
      </w:r>
    </w:p>
    <w:p>
      <w:r>
        <w:t>Les appréciations de X.________ à propos des représentants successifs du ministère public ne sauraient engager que leur auteur. Elles ne sont pas propres à remettre en cause la conclusion à laquelle est parvenu le Tribunal fédéral dans son arrêt précédent, s'agissant des liens présumés entre le magistrat et l'association.</w:t>
      </w:r>
    </w:p>
    <w:p>
      <w:r>
        <w:rPr>
          <w:b/>
        </w:rPr>
        <w:t>E. 2.3</w:t>
      </w:r>
    </w:p>
    <w:p>
      <w:r>
        <w:t>Le recourant reproche aussi au Procureur d'avoir tardé (entre le 26 novembre 2012 et le 8 janvier 2013) à produire la traduction de pièces nécessaires à sa défense, alors qu'il avait été à même de traduire quelque cent pages d'allemand en français dans un délai de six jours. Le Procureur relève que les traductions demandées par le Tmc ont été sollicitées le 6 décembre 2012 et ont été achevées le 21 décembre 2012. Le recourant se contente de reprendre ses griefs, sans chercher à démontrer que le retard prétendu dans les traductions l'aurait empêché de faire valoir en temps utile un moyen particulier.</w:t>
      </w:r>
    </w:p>
    <w:p>
      <w:r>
        <w:rPr>
          <w:b/>
        </w:rPr>
        <w:t>E. 2.4</w:t>
      </w:r>
    </w:p>
    <w:p>
      <w:r>
        <w:t>Le recourant se plaint ensuite de divers propos tenus par le Procureur: il aurait considéré X.________ comme une "simple dénonciatrice" et aurait estimé que les faits de la cause seraient "circonscrits", alors que ces faits sont complexes et que plusieurs d'entre eux (soit cinq assassinats sur les douze reprochés au recourant) ne seraient nullement étayés. Même si le rôle de X.________ semble aller au-delà de celui d'un simple dénonciateur (cf. arrêt du 10 janvier 2013, consid. 3.3.1), on ne voit pas en quoi l'affirmation contraire dénoterait un parti pris en défaveur du recourant. De même, en qualifiant de "circonscrits" certains faits, le Procureur n'a pas voulu prétendre que ces faits étaient d'ores et déjà établis. Il n'y a aucun indice de partialité sur ce point.</w:t>
      </w:r>
    </w:p>
    <w:p>
      <w:r>
        <w:rPr>
          <w:b/>
        </w:rPr>
        <w:t>E. 2.5</w:t>
      </w:r>
    </w:p>
    <w:p>
      <w:r>
        <w:t>Le recourant reproche au Procureur de l'avoir mis en prévention pour cinq assassinats (cas de la prison "El Infiernito"), alors qu'il n'existerait aucun élément à charge. Conformément à la jurisprudence constante, une simple mise en prévention (respectivement le prononcé d'une inculpation), ne saurait constituer un indice de partialité (arrêt 1P.334/2002 du 3 septembre 2002, SJ 2003 I p. 174). Comme cela est relevé ci-dessus, le Procureur n'a pas laissé entendre qu'il tiendrait ces accusations pour établies; l'instruction ne semble d'ailleurs pas avoir encore porté sur ces faits.</w:t>
      </w:r>
    </w:p>
    <w:p>
      <w:r>
        <w:rPr>
          <w:b/>
        </w:rPr>
        <w:t>E. 2.6</w:t>
      </w:r>
    </w:p>
    <w:p>
      <w:r>
        <w:t>Le recourant se plaint aussi de la complaisance dont le Procureur aurait fait preuve à l'égard du témoin B.________, en ne relevant pas (alors que l' art. 143 al. 5 CPP le lui impose) les contradictions entre son témoignage, sa déposition enregistrée et d'autres éléments du dossier. Le témoin avait déclaré ignorer le contenu de sa déposition enregistrée, et évoqué la possibilité d'un montage. Le Procureur aurait utilisé des déclarations litigieuses et aurait repoussé le moment pour le recourant d'en prendre connaissance. Le Procureur a procédé à une première audition du témoin le 1er septembre 2012. Il a ensuite consacré trois auditions aux questions de la défense, après que celle-ci a eu accès au témoignage enregistré. Le recourant a dès lors eu l'occasion de confondre le cas échéant le témoin, sans que l'on puisse reprocher au Ministère public de ne pas l'avoir fait à sa place. Il n'y a en tout cas aucun procédé déloyal, ni aucune violation de l'égalité des armes susceptible de remettre en cause l'impartialité du magistrat.</w:t>
      </w:r>
    </w:p>
    <w:p>
      <w:r>
        <w:rPr>
          <w:b/>
        </w:rPr>
        <w:t>E. 2.7</w:t>
      </w:r>
    </w:p>
    <w:p>
      <w:r>
        <w:t>Les derniers griefs du recourant se rapportent au déroulement de l'audience du 14 décembre 2012. Le Procureur aurait d'abord refusé que l'audition soit enregistrée. Il aurait ensuite refusé de protocoler une déclaration après que le témoin s'était ravisé, et refusé de demander à la traductrice si le témoin avait bien, dans un premier temps, tenu les propos incriminés.</w:t>
      </w:r>
    </w:p>
    <w:p>
      <w:r>
        <w:rPr>
          <w:b/>
        </w:rPr>
        <w:t>E. 2.7.1</w:t>
      </w:r>
    </w:p>
    <w:p>
      <w:r>
        <w:t>Comme le relève la cour cantonale, les auditions de témoins sont consignées au procès-verbal ( art. 76 al. 1 et 78 CPP ); le choix de procéder à un enregistrement appartient à la direction de la procédure, soit en l'occurrence le ministère public ( art. 76 al. 4 CPP ). En l'espèce, le Procureur expose que rien ne justifiait un enregistrement de l'audience: la salle d'audition n'était pas équipée pour cela et le témoin avait été entendu à plusieurs reprises dans la langue de la procédure. Le recourant n'indique pas les motifs dont il aurait pu se prévaloir a priori pour obtenir un tel enregistrement.</w:t>
      </w:r>
    </w:p>
    <w:p>
      <w:r>
        <w:rPr>
          <w:b/>
        </w:rPr>
        <w:t>E. 2.7.2</w:t>
      </w:r>
    </w:p>
    <w:p>
      <w:r>
        <w:t>Quant au terme litigieux dont aurait usé le témoin dans un premier temps ("X. était nu"), le Procureur affirme ne pas l'avoir entendu. Selon le procès-verbal, les avocats du recourant ont entendu le témoin déclarer que X. était nu; le Procureur a alors demandé au témoin si tel était le cas; les avocats sont intervenus pour faire valoir qu'il y avait faux témoignage et que le Procureur corrigeait les déclarations du témoin. Le Procureur a répondu qu'il dressait le procès-verbal sous le contrôle de la greffière et qu'il était "très difficile d'entendre lorsque tout le monde parle en même temps". Il a refusé que la traductrice soit interrogée sur ce qu'elle avait entendu, dès lors que son rôle se limitait à traduire, considération qui ne prête pas le flanc à la critique. Le Procureur a à nouveau posé la question au témoin, lequel a affirmé que X. était "à moitié nu". Le prévenu et ses avocats ont encore eu l'occasion d'interroger le témoin sur les contradictions existant selon eux avec les précédentes déclarations du témoin. Il ressort de ce qui précède que le Procureur a fait figurer au procès-verbal l'intégralité de l'incident. Si une question a été reposée au témoin, c'est parce que le Procureur n'avait pas entendu les propos litigieux, et non pour permettre au témoin de corriger ses déclarations. Il apparaît que l'audience s'est déroulée dans un climat tendu, et a été interrompue par de nombreux incidents. Le Procureur a d'ailleurs décidé d'y mettre un terme à 16h15 (l'audience avait commencé à 9h30) et d'agender une nouvelle audience au mois de janvier 2013. Il n'en demeure pas moins que l'ensemble des interventions des parties a été portée au procès-verbal. Il n'y a aucune dissimulation ou déformation des déclarations et l'on ne saurait reprocher au Procureur, sur ce point non plus, un quelconque procédé déloyal.</w:t>
      </w:r>
    </w:p>
    <w:p>
      <w:r>
        <w:rPr>
          <w:b/>
        </w:rPr>
        <w:t>E. 2.8</w:t>
      </w:r>
    </w:p>
    <w:p>
      <w:r>
        <w:t>En définitive, l'ensemble des griefs soulevés par le recourant consiste en réalité en une critique systématique de la manière dont le Procureur mène l'instruction. Sur le vu de ce qui précède, ces griefs sont infondés et c'est dès lors à juste titre que la cour cantonale a rejeté la deuxième demande de récusation.</w:t>
      </w:r>
    </w:p>
    <w:p>
      <w:r>
        <w:rPr>
          <w:b/>
        </w:rPr>
        <w:t>E. 3</w:t>
      </w:r>
    </w:p>
    <w:p>
      <w:r>
        <w:t>Le recours est par conséquent rejeté. Le recourant a requis l'assistance judiciaire. Celle-ci peut lui être accordée (la condition de l'indigence peut être considérée comme réalisée, compte tenu notamment des décisions précédentes rendues à propos de l'assistance judiciaire - arrêt 1B_46/2013 du 12 mars 2013), quand bien même le sort du recours apparaissait d'emblée incertain. Me Campá et Baier sont désignés comme avocats d'office, rétribués par la caisse du Tribunal fédéral.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