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1B_7/2017 vom 19. Juni 2017</w:t>
      </w:r>
    </w:p>
    <w:p>
      <w:r>
        <w:t>Bundesgericht, 2017-06-19, DE</w:t>
      </w:r>
    </w:p>
    <w:p>
      <w:r>
        <w:rPr>
          <w:b/>
        </w:rPr>
        <w:t xml:space="preserve">Quelle: </w:t>
      </w:r>
      <w:r>
        <w:t>https://mcp.opencaselaw.ch/entscheid/bger_1B_7_2017</w:t>
      </w:r>
    </w:p>
    <w:p>
      <w:r>
        <w:t>FR: TF 1B_7/2017 du 19 juin 2017</w:t>
      </w:r>
    </w:p>
    <w:p>
      <w:r>
        <w:t>IT: TF 1B_7/2017 del 19 giugno 2017</w:t>
      </w:r>
    </w:p>
    <w:p>
      <w:pPr>
        <w:pStyle w:val="Heading2"/>
      </w:pPr>
      <w:r>
        <w:t>Erwägungen</w:t>
      </w:r>
    </w:p>
    <w:p>
      <w:r>
        <w:rPr>
          <w:b/>
        </w:rPr>
        <w:t>E. 1</w:t>
      </w:r>
    </w:p>
    <w:p>
      <w:r>
        <w:t>Bei Entsiegelungsentscheiden ( Art. 248 StPO ) handelt es sich um Zwischenentscheide betreffend Beweiserhebung und Beweisverwertung, welche das Strafverfahren nicht abschliessen. Im gerichtlichen Haupt- und Berufungsverfahren entscheidet das Gericht, bei dem der Fall hängig ist, über Entsiegelungen ( Art. 248 Abs. 3 lit. b StPO ).</w:t>
      </w:r>
    </w:p>
    <w:p>
      <w:r>
        <w:t>Im vorliegenden Fall entschied das Bezirksgericht am 19. Dezember 2016 zwar (als erstinstanzliches Strafgericht im Hauptverfahren) über die Entsiegelungssache, nämlich auf entsprechenden Beweisantrag des privaten Beschwerdegegners hin (Art. 331 Abs. 1 i.V.m. Art. 248 Abs. 3 lit. b StPO ). In der betreffenden Strafsache hatte das Bezirksgericht jedoch bereits am 15. Dezember 2016 das erstinstanzliche Strafurteil gefällt (und mündlich eröffnet). Im angefochtenen Entscheid vom 19. Dezember 2016 wird dieses Strafurteil mehrmals ausdrücklich erwähnt. Auch materiell wird darauf abgestellt; insbesondere wird erwogen, dass sich aus dem erstinstanzlichen Urteil der hinreichende Tatverdacht von Verbrechen oder Vergehen der Beschuldigten ergebe.</w:t>
      </w:r>
    </w:p>
    <w:p>
      <w:r>
        <w:rPr>
          <w:b/>
        </w:rPr>
        <w:t>E. 2</w:t>
      </w:r>
    </w:p>
    <w:p>
      <w:r>
        <w:t>Das Strafurteil vom 15. Dezember 2016 (erstinstanzlicher Endentscheid) wird im vorliegenden Beschwerdeverfahren nicht angefochten. Schon mangels Letztinstanzlichkeit wäre das Urteil denn auch nicht beim Bundesgericht anfechtbar, sondern (nach Vorliegen der schriftlichen Begründung) mit Berufung beim kantonalen Berufungsgericht ( Art. 80 BGG i.V.m. Art. 398 StPO ).</w:t>
      </w:r>
    </w:p>
    <w:p>
      <w:r>
        <w:t>Im Falle einer bundesrechtswidrigen Entsiegelung durch die Vorinstanz (infolge des angefochtenen Beschlusses vom 19. Dezember 2016) droht der Beschwerdeführerin im hängigen Strafverfahren ein nicht wieder gutzumachender Rechtsnachteil ( Art. 93 Abs. 1 lit. a BGG ). Sie befürchtet insbesondere eine Verletzung des Anwaltsgeheimnisses. Die Sachurteilsvoraussetzungen von Art. 78 ff. BGG sind grundsätzlich erfüllt und geben zu keinen weiteren Bemerkungen Anlass.</w:t>
      </w:r>
    </w:p>
    <w:p>
      <w:r>
        <w:rPr>
          <w:b/>
        </w:rPr>
        <w:t>E. 3</w:t>
      </w:r>
    </w:p>
    <w:p>
      <w:r>
        <w:t>Die Beschwerdeführerin rügt zunächst eine Verletzung der Zuständigkeits- und Beweiserhebungsvorschriften der StPO. Nach Abschluss des Beweisverfahrens (und mündlicher Eröffnung des erstinstanzlichen Urteils) sei die Vorinstanz für den Entsiegelungsentscheid nicht mehr zuständig gewesen. Der Entscheid sei schon daher bundesrechtswidrig und aufzuheben.</w:t>
      </w:r>
    </w:p>
    <w:p>
      <w:r>
        <w:rPr>
          <w:b/>
        </w:rPr>
        <w:t>E. 4</w:t>
      </w:r>
    </w:p>
    <w:p>
      <w:r>
        <w:t>Das Bezirksgericht legt in seiner Stellungnahme vom 14. Februar 2017 dar, dass die erstinstanzliche Hauptverhandlung, die mit dem Strafurteil vom 15. Dezember 2016 endete, am 21. November 2016 eröffnet worden sei. Da die Beschwerdeführerin sich vor Beginn der Hauptverhandlung mit der vom privaten Beschwerdegegner beantragten Entsiegelung und gerichtlichen Verwertung des bankinternen Berichtes nicht einverstanden erklärte, habe das Bezirksgericht für das erstinstanzliche Hauptverfahren auf den Bericht "verzichtet". Ohne diesen Verzicht auf Beweisverwertung wäre es (das Gericht) gezwungen gewesen, die Hauptverhandlung "um ein halbes bis ein ganzes Jahr" zu verschieben, was für die übrigen Verfahrensbeteiligten nicht zumutbar gewesen wäre. Der vom Bezirksgericht erst nachträglich (mit Beweisbeschluss vom 19. Dezember 2016) entsiegelte interne Bericht sei "aus Gründen der Chancen- und Waffengleichheit aber für das angekündigte Berufungsverfahren notwendig".</w:t>
      </w:r>
    </w:p>
    <w:p>
      <w:r>
        <w:rPr>
          <w:b/>
        </w:rPr>
        <w:t>E. 5.1</w:t>
      </w:r>
    </w:p>
    <w:p>
      <w:r>
        <w:t>Erstinstanzliche Strafurteile können erst gefällt werden, wenn das Beweisverfahren abgeschlossen ist (Art. 341-345, Art. 346 Abs. 1, Art. 348 Abs. 1, Art. 349, Art. 350 Abs. 2 und Art. 351 Abs. 1 StPO ; vgl. Botschaft zur Vereinheitlichung des Strafprozessrechts, BBl 2006 1085 ff., 1286 Ziff. 2.7.2.3; Beat Gut/Thomas Fingerhuth, in: Zürcher Kommentar StPO, Zürich 2014, Art. 350 N. 3; Max Hauri/Petra Venetz, in: Basler Kommentar StPO, Basel 2014, Art. 345 N. 5; Stefan Heimgartner/Marcel A. Niggli, in: Basler Kommentar StPO, Art. 349 N. 1, Art. 350 N. 14 f., Art. 351 N. 1; Olivier Jornot, in: Commentaire romand CPP, Basel 2011, Art. 351 N. 1; Niklaus Schmid, Praxiskommentar StPO, 2. Aufl., Zürich 2013, Art. 350 N. 3, Art. 351 N. 1; Martin Schubarth, in: Commentaire romand CPP, Basel 2011, Art. 350 N. 3). Da das erstinstanzliche Beweisverfahren vor dem Strafurteil vom 15. Dezember 2016 zwangsläufig abgeschlossen sein musste, erweist sich der vom Bezirksgericht erst danach noch gefällte Zwischenentscheid vom 19. Dezember 2016 (betreffend Entsiegelung und Beweisverwertung) im Hinblick auf das</w:t>
      </w:r>
    </w:p>
    <w:p>
      <w:r>
        <w:t>Hauptverfahren als gegenstandslos und unbeachtlich. Notwendige Beweisergänzungen für ein allfälliges</w:t>
      </w:r>
    </w:p>
    <w:p>
      <w:r>
        <w:t>Berufungsverfahren wird das Berufungsgericht (im Falle einer gültigen Berufungserklärung nach Vorliegen der Urteilsbegründung) anzuordnen haben (Art. 389 Abs. 3 und Art. 399 Abs. 3 lit. c i.V.m. Art. 403 Abs. 4 StPO ).</w:t>
      </w:r>
    </w:p>
    <w:p>
      <w:r>
        <w:rPr>
          <w:b/>
        </w:rPr>
        <w:t>E. 5.2</w:t>
      </w:r>
    </w:p>
    <w:p>
      <w:r>
        <w:t>Zwar war das Strafverfahren seit Eingang der Anklageschrift (6. Juli 2016) vor dem erstinstanzlichen Strafgericht hängig ( Art. 328 StPO ) und dauerte die Rechtshängigkeit am 19. Dezember 2016 offenbar (mangels Berufungshängigkeit) noch förmlich an. Da das Bezirksgericht am 15. Dezember 2016 aber bereits das Strafurteil gefällt (und zuvor das erstinstanzliche Beweisverfahren abgeschlossen) hatte, könnte der "nachträgliche" Beweisbeschluss nur noch Wirkungen für ein allfälliges</w:t>
      </w:r>
    </w:p>
    <w:p>
      <w:r>
        <w:t>Berufungsverfahren entfalten. Das Bezirksgericht räumt in seiner Vernehmlassung vom 14. Februar 2017 auch ausdrücklich ein, dass der Beschluss vom 19. Dezember 2016 nur noch für das Berufungsverfahren Bedeutung haben könnte. Im erstinstanzlichen Hauptverfahren hat die Vorinstanz (vor ihrem Urteil vom 15. Dezember 2016) auf eine Entsiegelung und Beweisverwertung verzichtet.</w:t>
      </w:r>
    </w:p>
    <w:p>
      <w:r>
        <w:rPr>
          <w:b/>
        </w:rPr>
        <w:t>E. 5.3</w:t>
      </w:r>
    </w:p>
    <w:p>
      <w:r>
        <w:t>Der von der Vorinstanz mit ihrem "nachträglichen" Beweisbeschluss eingeschlagene prozessuale Weg widerspricht nicht nur den Zuständigkeits- und Beweiserhebungsregeln der StPO, er erweist sich auch sachlich als abwegig. Das erstinstanzliche Gericht sowie (auf Beschwerde hin) das Bundesgericht würden nach Abschluss des Hauptverfahrens noch "auf Vorrat" über Beweisfragen für das Berufungsverfahren befinden.</w:t>
      </w:r>
    </w:p>
    <w:p>
      <w:r>
        <w:t>Eine entsprechende Auslegung von Art. 248 Abs. 3 lit. b StPO wäre in mehrfacher Hinsicht stossend: Erstens hat das</w:t>
      </w:r>
    </w:p>
    <w:p>
      <w:r>
        <w:t>Berufungsgericht grundsätzlich über Fragen der Beweisverwertung im allfälligen Berufungsverfahren zu entscheiden, nicht die Vorinstanz ( Art. 389 und Art. 398 ff. StPO ). Zweitens würde über solche Beweisfragen - wie hier - mit grossem Prüfungsaufwand entschieden, noch bevor klar wäre,</w:t>
      </w:r>
    </w:p>
    <w:p>
      <w:r>
        <w:t>ob überhaupt Berufung angemeldet und erklärt wird ( Art. 399 StPO ) und ob das fragliche Rechtsmittel</w:t>
      </w:r>
    </w:p>
    <w:p>
      <w:r>
        <w:t>zulässig ist ( Art. 403 StPO ). Eine solche gerichtliche Prüfung von Beweisverwertungsfragen "auf Vorrat" und über mehrere Instanzen wäre auch mit dem Anliegen der Verfahrenseffizienz und Verfahrensökonomie nicht zu vereinbaren. Und schliesslich würde damit, wie der vorliegende Fall zeigt, der Rechtsunsicherheit Vorschub geleistet, da für die Parteien (zumindest in der Prozessphase zwischen erstinstanzlicher Urteilsfällung und schriftlicher Urteilsbegründung) unklar bliebe, ob der "nachträgliche" Beweisbeschluss des Strafgerichtes noch für das erstinstanzliche Urteil oder "nur" für ein allfälliges Berufungsverfahren Wirkung entfalten sollte. Die Vorinstanz sah sich denn auch gezwungen, in ihrer Stellungnahme im Beschwerdeverfahren zu erklären, warum sie ihren nachträglichen Beweisbeschluss erliess und welche Wirkung er ihrer Ansicht nach haben könnte. Weshalb sich aus Gründen der "Chancen- und Waffengleichheit" hier ein von den gesetzlichen Bestimmungen abweichendes Vorgehen aufdrängen sollte, wird von der Vorinstanz nicht dargelegt.</w:t>
      </w:r>
    </w:p>
    <w:p>
      <w:r>
        <w:t>Art. 248 Abs. 3 lit. b StPO ist folglich in der Weise auszulegen, dass das erstinstanzliche Strafgericht nur bis zum Abschluss des erstinstanzlichen Beweisverfahrens für Entsiegelungsentscheide und andere Beweisbeschlüsse zuständig ist; danach geht die Zuständigkeit (vorbehältlich einer zulässigen Berufung) auf das Berufungsgericht über. Entsiegelungsentscheide, die erst nach Abschluss des erstinstanzlichen Beweisverfahrens gefällt wurden, können für das abgeschlossene Hauptverfahren und das erstinstanzliche Urteil überdies keine Wirkungen mehr entfalten.</w:t>
      </w:r>
    </w:p>
    <w:p>
      <w:r>
        <w:rPr>
          <w:b/>
        </w:rPr>
        <w:t>E. 5.4</w:t>
      </w:r>
    </w:p>
    <w:p>
      <w:r>
        <w:t>Wie das Bezirksgericht darlegt, hat es im erstinstanzlichen Hauptverfahren auf eine Entsiegelung und Beweisverwertung des bankinternen Berichtes bewusst verzichtet. Das Gericht hat das Beweisverfahren (vor seinem Urteil vom 15. Dezember 2016) abgeschlossen, ohne zuvor über den Entsiegelungsantrag des privaten Beschwerdegegners förmlich zu entscheiden. Vielmehr hat es diesen Beweisantrag im Hauptverfahren</w:t>
      </w:r>
    </w:p>
    <w:p>
      <w:r>
        <w:t>konkludent abgewiesen. Der versiegelt gebliebene bankinterne Bericht konnte folglich keine Beweisgrundlage bilden für das am 15. Dezember 2016 gefällte Strafurteil. Anschliessend war das Bezirksgericht für Beweisbeschlüsse im Hinblick auf ein allfälliges Berufungsverfahren (wie dargelegt) nicht mehr zuständig. Der angefochtene Entscheid erweist sich als bundesrechtswidrig und ist aufzuheben.</w:t>
      </w:r>
    </w:p>
    <w:p>
      <w:r>
        <w:t>Einwände der Parteien gegen die Beweiserhebung und Beweisverwertung im erstinstanzlichen Hauptverfahren wären mit Berufung gegen das Strafurteil vom 15. Dezember 2016 an die kantonale Berufungsinstanz vorzubringen ( Art. 398 Abs. 2-3 StPO ). Über Entsiegelungsanträge, die im Berufungsverfahren (nochmals) gestellt werden, hätte - im Falle einer zulässigen Appellation - ebenfalls das Berufungsgericht zu entscheiden (Art. 248 Abs. 3 lit. b i.V.m. Art. 21, Art. 389 und Art. 398 ff. StPO ). Insbesondere stünde es dem privaten Beschwerdegegner frei, seine im Hauptverfahren abschlägig behandelten Beweisanträge in einem Berufungsverfahren zu wiederholen ( Art. 389 Abs. 3 und Art. 399 Abs. 3 lit. c StPO ). Diesbezüglich bleiben auch die Verfahrensrechte der (von einem allfälligen Entsiegelungsantrag betroffenen) Beschwerdeführerin gewährleistet.</w:t>
      </w:r>
    </w:p>
    <w:p>
      <w:r>
        <w:rPr>
          <w:b/>
        </w:rPr>
        <w:t>E. 6</w:t>
      </w:r>
    </w:p>
    <w:p>
      <w:r>
        <w:t>Die Beschwerde ist gutzuheissen und der angefochtene Entscheid aufzuheben.</w:t>
      </w:r>
    </w:p>
    <w:p>
      <w:r>
        <w:t>Angesichts des groben Fehlers der Vorinstanz rechtfertigt es sich nicht, die Gerichtskosten dem privaten Beschwerdegegner aufzuerlegen ( Art. 66 Abs. 1 und 3 BGG ). Es sind keine Kosten zu erheben ( Art. 66 Abs. 4 BGG ). Der Kanton Aargau hat der Beschwerdeführerin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