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1B_74/2020 vom 5. August 2020</w:t>
      </w:r>
    </w:p>
    <w:p>
      <w:r>
        <w:t>Bundesgericht, 2020-08-05, FR</w:t>
      </w:r>
    </w:p>
    <w:p>
      <w:r>
        <w:rPr>
          <w:b/>
        </w:rPr>
        <w:t xml:space="preserve">Quelle: </w:t>
      </w:r>
      <w:r>
        <w:t>https://mcp.opencaselaw.ch/entscheid/bger_1B_74_2020</w:t>
      </w:r>
    </w:p>
    <w:p>
      <w:r>
        <w:t>FR: TF 1B_74/2020 du 5 août 2020</w:t>
      </w:r>
    </w:p>
    <w:p>
      <w:r>
        <w:t>IT: TF 1B_74/2020 del 5 agosto 2020</w:t>
      </w:r>
    </w:p>
    <w:p>
      <w:pPr>
        <w:pStyle w:val="Heading2"/>
      </w:pPr>
      <w:r>
        <w:t>Erwägungen</w:t>
      </w:r>
    </w:p>
    <w:p>
      <w:r>
        <w:rPr>
          <w:b/>
        </w:rPr>
        <w:t>E. 1</w:t>
      </w:r>
    </w:p>
    <w:p>
      <w:r>
        <w:t>La décision attaquée a été rendue dans le cadre d'une procédure pénale par une juridiction statuant en tant que dernière instance cantonale ( art. 80 LTF ) et peut donc faire l'objet d'un recours en matière pénale au sens de l' art. 78 al. 1 LTF .</w:t>
      </w:r>
    </w:p>
    <w:p>
      <w:r>
        <w:t>Le prononcé attaqué - qui confirme le refus du Ministère public d'accorder à la recourante un accès au dossier pénal - ne met pas un terme à la procédure. Tel est cependant le cas vis-à-vis de la recourante. En effet, celle-ci se prévaut d'un droit d'accès au dossier pénal en tant que tiers disposant d'un intérêt digne de protection qu'aucun autre intérêt public ou privé prépondérant ne prime ( art. 101 al. 3 CPP ; sur cette disposition, voir arrêt 1B_340/2017 du 16 novembre 2017 consid. 2.1). Dans la mesure où la décision attaquée refuse l'accès sollicité, elle met donc un terme à la procédure concernant la recourante ( art. 90 LTF ). Ayant pris part à la procédure devant l'instance précédente et disposant d'un intérêt juridiquement protégé à obtenir l'annulation ou la modification de la décision attaquée, la qualité pour recourir doit être reconnue à la recourante ( art. 81 al. 1 LTF ; arrêts 1B_55/2019 du 14 juin 2019 consid. 1.1; 1B_306/2014 du 12 janvier 2015 consid. 1.1; 1B_33/2014 du 13 mars 2014 consid. 1. et 2.1, publié in SVR 2014 BVG Nr. 40 p. 151).</w:t>
      </w:r>
    </w:p>
    <w:p>
      <w:r>
        <w:t>Pour le surplus, le recours a été déposé en temps utile ( art. 100 al. 1 LTF ) et les conclusions qui y sont prises sont recevables ( art. 107 al. 2 LTF ). Partant, il y a lieu d'entrer en matière.</w:t>
      </w:r>
    </w:p>
    <w:p>
      <w:r>
        <w:rPr>
          <w:b/>
        </w:rPr>
        <w:t>E. 2</w:t>
      </w:r>
    </w:p>
    <w:p>
      <w:r>
        <w:t>Dans un premier grief, la recourante se plaint d'une violation de son droit d'être entendue. Elle reproche en substance à l'autorité précédente d'avoir confirmé le refus du Ministère public de lui transmettre les déterminations déposées le 12 septembre 2019 par les parties plaignantes à la suite de sa requête d'accès au dossier pénal.</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Il appartient aux parties, et non au juge, de décider si une prise de position ou une pièce nouvellement versée au dossier contient des éléments déterminants qui appellent des observations de leur part ( ATF 139 I 189 consid. 3.2 p. 192; arrêt 1B_346/2019 du 27 mars 2020 consid. 2.1).</w:t>
      </w:r>
    </w:p>
    <w:p>
      <w:r>
        <w:t>Le droit de répliquer - qui vaut en principe pour toutes les procédures judiciaires ( ATF 138 I 154 consid. 2.5 p. 157 s.) - vise le droit conféré à la partie de se déterminer sur "toute prise de position"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l'obligation de fixer un délai à la partie pour déposer d'éventuelles observations. Il doit alors seulement lui laisser un laps de temps suffisant, entre la remise des documents et le prononcé de sa décision, pour que la partie concernée ait la possibilité de déposer des déterminations si elle l'estime nécessaire ( ATF 142 III 48 consid. 4.1.1 p. 53 s.; arrêt 1B_440/2018 du 28 janvier 2019 consid. 3.1).</w:t>
      </w:r>
    </w:p>
    <w:p>
      <w:r>
        <w:rPr>
          <w:b/>
        </w:rPr>
        <w:t>E. 2.2</w:t>
      </w:r>
    </w:p>
    <w:p>
      <w:r>
        <w:t>Selon l' art. 105 al. 1 let . f CPP, participent à la procédure les tiers touchés par des actes de procédure. Lorsque des participants à la procédure visés à l'alinéa 1 sont directement touchés dans leurs droits, la qualité de partie leur est reconnue dans la mesure nécessaire à la sauvegarde de leurs intérêts ( art. 105 al. 2 CPP ).</w:t>
      </w:r>
    </w:p>
    <w:p>
      <w:r>
        <w:t>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ou que des frais sont mis à la charge de l'intéressé ( ATF 145 IV 161 consid. 3.1 p. 163 s.; 143 IV 40 consid. 3.6 p. 47; 137 IV 280 consid. 2.2.1 p. 282 s.). La doctrine mentionne encore l'obligation de se soumettre à une expertise, la contestation du droit de se taire, le rejet d'une demande d'indemnité ou le refus d'une mesure de protection (YASMINA BENDANI, in Commentaire romand, Code de procédure pénale suisse, 2e éd. 2019, nos 6, 10, 14, 17 et 22 ss ad art. 105 CPP ; VIKTOR LIEBER, in DONATSCH/HANSJAKOB/LIEBER (édit.), Kommentar zur Schweizerischen Strafprozessordnung, [StPO], 2e éd. 2014, nos 12 ss ad art. 105 CPP ).</w:t>
      </w:r>
    </w:p>
    <w:p>
      <w:r>
        <w:rPr>
          <w:b/>
        </w:rPr>
        <w:t>E. 2.3</w:t>
      </w:r>
    </w:p>
    <w:p>
      <w:r>
        <w:t>La cour cantonale a retenu que la recourante n'était pas prévenue dans la procédure pénale, étant donc un tiers au sens de l' art. 105 al. 1 let . f CPP; la recourante ne disposait cependant pas des droits de partie, n'ayant pas démontré qu'elle serait directement, immédiatement et personnellement atteinte dans ses droits dans le cadre de la procédure pénale, par exemple par une mesure de contrainte. Selon la juridiction précédente, le fait d'avoir un intérêt à la consultation du dossier pénal ou qu'elle soit partie à une procédure civile l'opposant aux parties plaignantes n'était pas suffisant.</w:t>
      </w:r>
    </w:p>
    <w:p>
      <w:r>
        <w:rPr>
          <w:b/>
        </w:rPr>
        <w:t>E. 2.4</w:t>
      </w:r>
    </w:p>
    <w:p>
      <w:r>
        <w:t>Dans le présent cas, il y a lieu de distinguer la notion de partie à la procédure pénale proprement dite de celle entrant en considération dans le cadre de la procédure incidente relative à la demande d'accès au dossier fondée sur l' art. 101 al. 3 CPP .</w:t>
      </w:r>
    </w:p>
    <w:p>
      <w:r>
        <w:t>Par rapport à la première situation précitée, il est incontesté que la recourante ne dispose pas du statut de partie, notamment en application de l' art. 104 CPP , ou de participant au sens de l' art. 105 CPP .</w:t>
      </w:r>
    </w:p>
    <w:p>
      <w:r>
        <w:t>S'agissant ensuite de la seconde hypothèse, on ne saurait limiter le statut de tiers intéressé par un acte de procédure au sens de l' art. 105 al. 1 let . f CPP aux procédures incidentes découlant d'un acte ou d'une décision de l'autorité, notamment en matière de mesures de contrainte (cf. au demeurant la doctrine qui cite de tels cas uniquement à titre d'exemples, BENDAN i, op. cit., nos 22 ss ad art. 105 CPP ; SCHMID/JOSITSCH, Schweizerische Strafprozessordnung [StPO], Praxiskommentar 3e éd. 2018, n° 9 ad art. 105 CPP ; KÜFFER, op. cit., n° 28 ad art. 105 CPP ), à l'exclusion de celles initiées par un tiers requérant. En effet, dans la mesure où le Code de procédure pénale lui permet de formuler certaines requêtes - dont l'accès au dossier en vertu de l' art. 101 al. 3 CPP -, ce tiers doit pouvoir être à même de défendre ses intérêts au cours de la procédure, en général incidente, qui aboutira à un prononcé sur sa demande (SCHMID/JOSITSCH, op. cit., n° 9 ad art. 105 CPP ; HENRIETTE KÜFFER, in Basler Kommentar, Schweizerische Strafprozessordnung, Art. 1-195 StPO, 2e éd. 2014, n° 28 ad art. 105 CPP ; ces auteurs relèvent que la notion de tiers intéressé est relative et doit être en substance interprétée largement, incluant notamment les personnes faisant valoir des prétentions en lien avec une procédure pénale en application des art. 434 CPP , 70 al. 1 ou 73 CP). Dans ce cadre très particulier et limité, le tiers requérant doit donc être considéré comme un tiers au sens de l' art. 105 al. 1 let . f CPP et dispose ainsi des droits de procédure nécessaires à la sauvegarde de ses intérêts ( art. 105 al. 2 CPP ).</w:t>
      </w:r>
    </w:p>
    <w:p>
      <w:r>
        <w:rPr>
          <w:b/>
        </w:rPr>
        <w:t>E. 2.5</w:t>
      </w:r>
    </w:p>
    <w:p>
      <w:r>
        <w:t>Dans le cadre de la présente procédure incidente, la requête déposée par la recourante n'a pas été écartée d'entrée de cause par le Ministère public, faute d'avoir rendu vraisemblable son intérêt personnel à la consultation du dossier pénal; celui-ci - découlant de la procédure civile intentée à l'encontre de la recourante par l'une des parties plaignantes (arrêt 1B_33/2014 du 13 mars 2014 consid. 3.4) - n'est d'ailleurs pas contesté (cf. notamment l'ordonnance du Ministère public p. 3 et ad consid. 3.2 de l'arrêt attaqué). L'accès au dossier pénal n'a pas non plus été immédiatement refusé par le Ministère public en raison d'un autre intérêt, public ou privé, manifestement prépondérant à celui dont se prévaut la recourante. Toute hypothèse d'accès au dossier pénal par la recourante n'a ainsi pas été d'emblée exclue et la sauvegarde des droits des parties plaignantes justifiait donc leur interpellation par le Ministère public.</w:t>
      </w:r>
    </w:p>
    <w:p>
      <w:r>
        <w:t>Eu égard à ces circonstances et au dépôt de déterminations par les parties plaignantes tendant au rejet de la requête d'accès au dossier, la recourante, tiers au sens de l' art. 101 al. 3 CPP , dispose donc, dans le cadre limité de la procédure incidente initiée par sa requête, des droits de procédure nécessaires à la défense de ses intérêts ( art. 105 al. 2 CPP ). Ce faisant, elle peut notamment obtenir la transmission des observations formées au cours de cette procédure incidente par les autres parties/intéressés - soit en l'occurrence celles du          12 septembre 2019 - et déposer, le cas échéant, des déterminations sur celles-ci. La recourante ne saurait en revanche obtenir par ce biais un accès au dossier de la procédure pénale - objet de sa demande -, ce à quoi elle ne prétend d'ailleurs pas (arrêts 1B_485/2018 du 1er février 2019 consid. 1.2; 1B_264/2013 du 17 octobre 2013 consid. 2.1.2; 1B_593/2012 du 14 décembre 2012 consid. 2.2;  BENDANI, op. cit., no 24 ad art. 105 CPP ;  KÜFFER, op. cit., n° 29 ad art. 105 CPP ).</w:t>
      </w:r>
    </w:p>
    <w:p>
      <w:r>
        <w:t>A ce stade, la cour cantonale a donc violé le droit d'être entendue de la recourante en confirmant le refus du Ministère public de transmettre les déterminations du 12 septembre 2019 formées par les parties plaignantes au motif que la recourante ne disposait pas d'un statut procédural lui permettant de faire valoir un droit de réplique.</w:t>
      </w:r>
    </w:p>
    <w:p>
      <w:r>
        <w:t>Si la qualité de partie à la procédure de recours au sens de l' art. 393 ss CPP n'est pas contestée (cf. notamment ad 8 p. 3 des observations des intimées), la violation susmentionnée n'a pas non plus été guérie au cours de la procédure de recours ( ATF 142 II 218 consid. 2.8.1 p. 226 s.; arrêt 1B_331/2019 du 19 juillet 2019 consid. 3). Une telle constatation découle en l'occurrence du fait que l'autorité précédente - qui dispose d'une pleine cognition en fait et en droit ( ATF 141 IV 396 consid. 4.4 p. 405) - ne prétend pas avoir donné suite aux réquisitions de la recourante tendant à l'obtention de ces observations et à l'octroi d'un délai pour se déterminer (cf. les conclusions ch. 2 et 3 de son recours cantonal).</w:t>
      </w:r>
    </w:p>
    <w:p>
      <w:r>
        <w:rPr>
          <w:b/>
        </w:rPr>
        <w:t>E. 2.6</w:t>
      </w:r>
    </w:p>
    <w:p>
      <w:r>
        <w:t>Cela étant, la juridiction cantonale a aussi retenu qu'une restriction du droit d'accès aux observations se justifiait dans le cas d'espèce. A cet égard, elle a considéré que les "parties plaignantes [pouvaient] avoir fait état, dans leurs déterminations, d'informations confidentielles, qui si elles étaient transmises à [la recourante], p[ouvaient] mettre en péril l'instruction sous l'angle d'un risque de collusion".</w:t>
      </w:r>
    </w:p>
    <w:p>
      <w:r>
        <w:t>Sans autre indication, on ne saurait considérer que le risque retenu pour refuser au fond à la recourante l'accès au dossier d'instruction permettrait également d'exclure la transmission des déterminations déposées par les parties plaignantes (cf. notamment les art. 102 et 108 CPP ). Cela vaut d'autant plus que l'appréciation de l'autorité précédente quant à la teneur prétendument confidentielle de ces observations semble se fonder sur une supposition de sa part (cf. le verbe "pouvoir" utilisé). La restriction ordonnée viole également le principe de proportionnalité, puisque la cour cantonale ne se prononce pas sur l'opportunité de mesures moins incisives (en particulier, un éventuel caviardage). On relève enfin qu'il n'est pas fait état dans l'arrêt attaqué de requête de la part des intimées tendant à une telle restriction ou à l'obtention de mesures de protection au sens par exemple de l' art. 102 al. 1 CPP en lien avec leurs déterminations; dans leurs observations au Tribunal fédéral, les intimées ne prétendent pas non plus avoir formulé une telle demande.</w:t>
      </w:r>
    </w:p>
    <w:p>
      <w:r>
        <w:rPr>
          <w:b/>
        </w:rPr>
        <w:t>E. 2.7</w:t>
      </w:r>
    </w:p>
    <w:p>
      <w:r>
        <w:t>Partant, en confirmant le refus du Ministère public et ne transmettant pas elle-même les déterminations déposées par les parties plaignantes devant le Procureur, l'autorité précédente a violé le droit d'être entendue de la recourante.</w:t>
      </w:r>
    </w:p>
    <w:p>
      <w:r>
        <w:rPr>
          <w:b/>
        </w:rPr>
        <w:t>E. 3</w:t>
      </w:r>
    </w:p>
    <w:p>
      <w:r>
        <w:t>Le droit d'être entendu est une garantie de nature formelle, dont la violation entraîne en principe l'annulation de la décision attaquée. Le Tribunal fédéral ne disposant pas d'une pleine cognition en fait et en droit, le vice constaté ne peut pas être réparé au cours de la procédure fédérale. La violation du droit d'être entendu entraîne donc l'annulation de la décision entreprise, indépendamment des chances de succès du recours sur le fond ( ATF 142 II 218 consid. 2.8.1 p. 226 s.; arrêt 1B_346/2019 du 27 mars 2020 consid. 2.3).</w:t>
      </w:r>
    </w:p>
    <w:p>
      <w:r>
        <w:rPr>
          <w:b/>
        </w:rPr>
        <w:t>E. 4</w:t>
      </w:r>
    </w:p>
    <w:p>
      <w:r>
        <w:t>Vue l'issue du litige - qui ne saurait préjuger de celle soulevée au fond -, il n'y a pas lieu d'examiner les autres griefs soulevés par la recourante.</w:t>
      </w:r>
    </w:p>
    <w:p>
      <w:r>
        <w:rPr>
          <w:b/>
        </w:rPr>
        <w:t>E. 5</w:t>
      </w:r>
    </w:p>
    <w:p>
      <w:r>
        <w:t>Le recours est admis. L'arrêt attaqué est annulé et la cause est renvoyée à l'autorité précédente pour qu'elle transmette à la recourante, le cas échéant en prenant des mesures au sens de l' art. 102 al. 1 CPP , les déterminations déposées par les parties plaignantes devant le Ministère public, accorde un délai à la recourante pour se déterminer, procède aux éventuels échanges d'écritures supplémentaires nécessaires, puis rende une nouvelle décision.</w:t>
      </w:r>
    </w:p>
    <w:p>
      <w:r>
        <w:t>Il n'est pas perçu de frais judiciaires ( art. 66 al. 4 LTF ). La recourante, qui obtient gain de cause avec l'assistance d'un avocat, a droit à des dépens à la charge du canton de Vaud pour la procédure fédérale ( art. 68 al. 1 LTF ). Vu l'issue du litige, il n'y a pas lieu d'allouer de dépens aux intimées, respectivement de mettre des frais judiciaires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