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1B_680/2011 vom 5. Dezember 2011</w:t>
      </w:r>
    </w:p>
    <w:p>
      <w:r>
        <w:t>Bundesgericht, 2011-12-05, FR</w:t>
      </w:r>
    </w:p>
    <w:p>
      <w:r>
        <w:rPr>
          <w:b/>
        </w:rPr>
        <w:t xml:space="preserve">Quelle: </w:t>
      </w:r>
      <w:r>
        <w:t>https://mcp.opencaselaw.ch/entscheid/bger_1B_680_2011</w:t>
      </w:r>
    </w:p>
    <w:p>
      <w:r>
        <w:t>FR: TF 1B_680/2011 du 5 décembre 2011</w:t>
      </w:r>
    </w:p>
    <w:p>
      <w:r>
        <w:t>IT: TF 1B_680/2011 del 5 dicembre 2011</w:t>
      </w:r>
    </w:p>
    <w:p>
      <w:pPr>
        <w:pStyle w:val="Heading2"/>
      </w:pPr>
      <w:r>
        <w:t>Erwägungen</w:t>
      </w:r>
    </w:p>
    <w:p>
      <w:r>
        <w:rPr>
          <w:b/>
        </w:rPr>
        <w:t>E. 1</w:t>
      </w:r>
    </w:p>
    <w:p>
      <w:r>
        <w:t>Par ordonnance du 2 septembre 2011, le Ministère public de l'arrondissement de Lausanne a refusé d'entrer en matière sur la plainte pénale déposée le 30 août 2011 par X.________ contre son conseiller de l'Office régional de placement pour abus d'autorité.</w:t>
      </w:r>
    </w:p>
    <w:p>
      <w:r>
        <w:t>La Chambre des recours pénale du Tribunal cantonal du canton de Vaud a rejeté le recours formé par X.________ contre cette ordonnance au terme d'un arrêt rendu le 30 septembre 2011.</w:t>
      </w:r>
    </w:p>
    <w:p>
      <w:r>
        <w:t>Par acte du 29 novembre 2011, X.________ a recouru auprès du Tribunal fédéral contre cet arrêt dont il demande l'annulation. Il conclut en outre à la prise en charge des frais pénaux de la Chambre des recours par le prévenu et à la condamnation de celui-ci pour abus d'autorité et de pouvoir. Il sollicite l'assistance judiciaire.</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Le recourant ne s'exprime nullement sur cette question comme il lui appartenait de le faire ( ATF 127 IV 185 consid. 1a p. 187).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 l'art. 5 de la loi vaudoise du 16 mai 1961 sur la responsabilité de l'État, des communes et de leurs agents, qui exclut toute responsabilité personnelle de l'agent envers le lésé. Faute de pouvoir élever des prétentions civiles contre son conseiller de l'Office régional de placement qui se serait prétendument rendu coupable d'abus d'autorité, X.________ ne peut pas fonder sa vocation à recourir sur sa qualité de partie plaignante au sens de l'art. 81 al. 1 let. b ch. 5 LTF (arrêts 1B_26/2011 du 2 février 2011 consid. 2 et 6B_588/2010 du 21 décembre 2010 consid. 1.2). L'hypothèse visée à l'art. 81 al. 1 let. b ch. 6 LTF n'entre par ailleurs pas en considération. Le recours est donc irrecevable faute de qualité pour agir. Il n'y a pas lieu d'examiner s'il répond aux exigences de motivation connues du recourant.</w:t>
      </w:r>
    </w:p>
    <w:p>
      <w:r>
        <w:rPr>
          <w:b/>
        </w:rPr>
        <w:t>E. 3</w:t>
      </w:r>
    </w:p>
    <w:p>
      <w:r>
        <w:t>L'irrecevabilité du recours étant manifeste, l'arrêt sera rendu selon la procédure simplifiée prévue par l' art. 108 al. 1 let. a LTF . Les conditions posées à l'octroi de l'assistance judiciaire (cf. art. 64 LTF ) ne sont pas réunies de sorte que la requête présentée en ce sens par le recourant doit être rejetée.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