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1B_631/2020 vom 18. Dezember 2020</w:t>
      </w:r>
    </w:p>
    <w:p>
      <w:r>
        <w:t>Bundesgericht, 2020-12-18, DE</w:t>
      </w:r>
    </w:p>
    <w:p>
      <w:r>
        <w:rPr>
          <w:b/>
        </w:rPr>
        <w:t xml:space="preserve">Quelle: </w:t>
      </w:r>
      <w:r>
        <w:t>https://mcp.opencaselaw.ch/entscheid/bger_1B_631_2020</w:t>
      </w:r>
    </w:p>
    <w:p>
      <w:r>
        <w:t>FR: TF 1B_631/2020 du 18 décembre 2020</w:t>
      </w:r>
    </w:p>
    <w:p>
      <w:r>
        <w:t>IT: TF 1B_631/2020 del 18 dicembre 2020</w:t>
      </w:r>
    </w:p>
    <w:p>
      <w:pPr>
        <w:pStyle w:val="Heading2"/>
      </w:pPr>
      <w:r>
        <w:t>Erwägungen</w:t>
      </w:r>
    </w:p>
    <w:p>
      <w:r>
        <w:rPr>
          <w:b/>
        </w:rPr>
        <w:t>E. 1</w:t>
      </w:r>
    </w:p>
    <w:p>
      <w:r>
        <w:t>Vor dem Amtsgerichtspräsidium von Bucheggberg-Wasseramt ist ein Strafverfahren gegen B.________ wegen Widerhandlungen gegen das Strassenverkehrsgesetz hängig. Der Privatkläger A.________ stellte am 26. September 2020 ein Ausstandsgesuch gegen die Amtsgerichtspräsidenten Stefan Altermatt und Ueli Kölliker. Die Beschwerdekammer des Obergerichts des Kantons Solothurn trat mit Beschluss vom 5. November 2020 auf die Ausstandsgesuche nicht ein. Zur Begründung führte die Beschwerdekammer zusammenfassend aus, dass Amtsgerichtspräsident Ueli Kölliker am vorliegend in Frage stehenden Strafverfahren nicht mitwirke, weshalb kein Rechtsschutzinteresse des Gesuchstellers an der Beurteilung des Ausstandsgesuches bestehe. Bezüglich Amtsgerichtspräsident Stefan Altermatten führe der Gesuchsteller keinerlei Indizien oder Beweismittel an, welche seine Behauptung willkürlicher früherer Entscheide untermauern könnten. Der blosse Umstand, dass die abgelehnte Gerichtsperson in früheren Verfahren (auch) zu Ungunsten des Gesuchstellers entschieden habe, begründe keine Befangenheit.</w:t>
      </w:r>
    </w:p>
    <w:p>
      <w:r>
        <w:rPr>
          <w:b/>
        </w:rPr>
        <w:t>E. 2</w:t>
      </w:r>
    </w:p>
    <w:p>
      <w:r>
        <w:t>A.________ erhob am 11. Dezember 2020 Beschwerde in Strafsachen gegen den Beschluss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nicht mit der Begründung der Beschwerdekammer auseinander. So ergibt sich aus seinen Ausführungen nicht, welches Fehlverhalten er konkret den abgelehnten Gerichtspersonen vorwirft. Er legt nicht ansatzweise dar,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