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629/2020 vom 10. Dezember 2020</w:t>
      </w:r>
    </w:p>
    <w:p>
      <w:r>
        <w:t>Bundesgericht, 2020-12-10, DE</w:t>
      </w:r>
    </w:p>
    <w:p>
      <w:r>
        <w:rPr>
          <w:b/>
        </w:rPr>
        <w:t xml:space="preserve">Quelle: </w:t>
      </w:r>
      <w:r>
        <w:t>https://mcp.opencaselaw.ch/entscheid/bger_1B_629_2020</w:t>
      </w:r>
    </w:p>
    <w:p>
      <w:r>
        <w:t>FR: TF 1B 629/2020 du 10 décembre 2020</w:t>
      </w:r>
    </w:p>
    <w:p>
      <w:r>
        <w:t>IT: TF 1B 629/2020 del 10 dicembre 2020</w:t>
      </w:r>
    </w:p>
    <w:p>
      <w:pPr>
        <w:pStyle w:val="Heading2"/>
      </w:pPr>
      <w:r>
        <w:t>Regeste</w:t>
      </w:r>
    </w:p>
    <w:p>
      <w:r>
        <w:t>Strafverfahren | Strafprozess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 erhob mit Eingabe vom 20. November 2020 Beschwerde gegen die Verfügungen/Entscheide der Beschwerdekammer in Strafsachen des Obergerichts des Kantons Bern betreffend die Verfahrensnummern "BK 20 385 / BK 20 375 / BK 20 353 / BK 20 425 / BK 20 263 / BK 15 331 / BK BK 268 / 15 183 / BK 15 268 / BK 15 183 / BK 15 268 / BK 16 209 / BK 20 208 / BK 20 130 / BK 143". Die angefochtenen Verfügungen/Entscheide lagen der Beschwerde nicht bei. Einzig bezüglich der ersten vier Verfahrensnummern reichte A.________ je die erste Seite (Rubrum) der angefochtenen Verfügungen ein. Das Bundesgericht forderte A.________ mit Verfügung vom 25. November 2020 auf, eine vollständige Fassung der angefochtenen Verfügungen/Entscheide bis spätestens am 8. Dezember 2020 dem Bundesgericht einzureichen, ansonsten die Rechtsschrift unbeachtet bleibe ( Art. 42 Abs. 5 BGG ). Da der Beschwerdeführer dieser Aufforderung innert Frist nicht nachkam, ist androhungsgemäss in Anwendung von Art. 42 Abs. 3 BGG in Verbindung mit Art. 42 Abs. 5 BGG im vereinfachten Verfahren nach Art. 108 Abs. 1 BGG auf die Beschwerde nicht einzutreten.</w:t>
      </w:r>
    </w:p>
    <w:p>
      <w:r>
        <w:rPr>
          <w:b/>
        </w:rPr>
        <w:t>E. 2</w:t>
      </w:r>
    </w:p>
    <w:p>
      <w:r>
        <w:t>Dem Ausgang des Verfahrens entsprechend sind die bundesgerichtlichen Kosten dem Beschwerdeführer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