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1B_606/2019 vom 19. Mai 2020</w:t>
      </w:r>
    </w:p>
    <w:p>
      <w:r>
        <w:t>Bundesgericht, 2020-05-19, FR</w:t>
      </w:r>
    </w:p>
    <w:p>
      <w:r>
        <w:rPr>
          <w:b/>
        </w:rPr>
        <w:t xml:space="preserve">Quelle: </w:t>
      </w:r>
      <w:r>
        <w:t>https://mcp.opencaselaw.ch/entscheid/bger_1B_606_2019</w:t>
      </w:r>
    </w:p>
    <w:p>
      <w:r>
        <w:t>FR: TF 1B_606/2019 du 19 mai 2020</w:t>
      </w:r>
    </w:p>
    <w:p>
      <w:r>
        <w:t>IT: TF 1B_606/2019 del 19 maggio 2020</w:t>
      </w:r>
    </w:p>
    <w:p>
      <w:pPr>
        <w:pStyle w:val="Heading2"/>
      </w:pPr>
      <w:r>
        <w:t>Erwägungen</w:t>
      </w:r>
    </w:p>
    <w:p>
      <w:r>
        <w:rPr>
          <w:b/>
        </w:rPr>
        <w:t>E. 1</w:t>
      </w:r>
    </w:p>
    <w:p>
      <w:r>
        <w:t>Le Tribunal fédéral examine d'office sa compétence ( art. 29 al. 1 LTF ) et librement la recevabilité des recours qui lui sont soumis ( ATF 145 II 168 consid. 1 p. 170).</w:t>
      </w:r>
    </w:p>
    <w:p>
      <w:r>
        <w:rPr>
          <w:b/>
        </w:rPr>
        <w:t>E. 1.1</w:t>
      </w:r>
    </w:p>
    <w:p>
      <w:r>
        <w:t>L'arrêt attaqué confirme le refus du Ministère public d'autoriser la recourante à participer aux auditions du coprévenu intimé.</w:t>
      </w:r>
    </w:p>
    <w:p>
      <w:r>
        <w:t>Dans la mesure où la recourante aurait été exclue des auditions du coprévenu déjà effectuées à ce jour, on peut douter qu'elle dispose encore d'un intérêt juridique actuel et pratique à obtenir l'annulation ou la modification de la décision attaquée à cet égard, puisqu'elle peut, le cas échéant, contester, y compris devant le juge du fond, l'exploitation des déclarations effectuées par l'intimé à son encontre en violation alléguée de son droit de participation (cf. art. 147 al. 4 CPP ); s'agissant d'ailleurs d'une question d'administration des preuves, elle ne subit en principe aucun préjudice irréparable à cet égard ( ATF 141 IV 220 consid. 3.3 p. 226; arrêt 1B_163/2019 du 10 juillet 2019 consid. 4). Cela étant, la décision attaquée exclut a priori la recourante de toutes les auditions à venir de l'intimé (cf. consid. 3d p. 13 de l'arrêt attaqué). La recourante conserve donc à ce propos un intérêt juridiquement protégé à obtenir l'annulation ou la modification du prononcé entrepris ( art. 81 al. 1 let. a et b LTF ).</w:t>
      </w:r>
    </w:p>
    <w:p>
      <w:r>
        <w:rPr>
          <w:b/>
        </w:rPr>
        <w:t>E. 1.2</w:t>
      </w:r>
    </w:p>
    <w:p>
      <w:r>
        <w:t>Ne mettant pas un terme à la procédure pénale, la décision entreprise revêt un caractère incident. Les hypothèses prévues aux art. 92 et 93 al. 1 let. b LTF n'entrant pas en considération dans le cas d'espèce, le recours en matière pénale n'est ainsi recevable que si la décision entreprise est susceptible de causer à la recourante un préjudice irréparable au sens de l' art. 93 al. 1 let. a LTF . Celui-ci est réalisé en cas de restriction inadmissible portée aux droits du prévenu de participer à l'administration des preuves ( ATF 139 IV 25 consid. 1 p. 27; arrêts 1B_230/2019 du 8 octobre 2019 consid. 1.5.2; 1B_520/2017 du 4 juillet 2018 consid. 1.2 non publié aux ATF 144 I 253 ; 1B_255/2017 du 26 juin 2017 consid. 2.1 et 2.2).</w:t>
      </w:r>
    </w:p>
    <w:p>
      <w:r>
        <w:rPr>
          <w:b/>
        </w:rPr>
        <w:t>E. 1.3</w:t>
      </w:r>
    </w:p>
    <w:p>
      <w:r>
        <w:t>Pour le surplus, les autres conditions de recevabilité - dont le dépôt en temps utile du recours ( art. 46 al. 1 let . c et 100 al. 1 LTF) - étant réunies, il y a lieu d'entrer en matière.</w:t>
      </w:r>
    </w:p>
    <w:p>
      <w:r>
        <w:rPr>
          <w:b/>
        </w:rPr>
        <w:t>E. 2</w:t>
      </w:r>
    </w:p>
    <w:p>
      <w:r>
        <w:t>La recourante se plaint tout d'abord d'une violation de son droit d'être entendue. A cet égard, elle reproche à la cour cantonale d'avoir constaté dans ses considérants la violation de ce droit effectuée par le Ministère public - qui ne lui avait pas transmis les déterminations de l'intimé du 13 août 2019 -, puis d'avoir cependant estimé que cette violation aurait été réparée au cours de la procédure cantonale de recours. La recourante soutient aussi que cela aurait dû être constaté dans le dispositif, respectivement que le rejet de cette conclusion n'aurait pas été motivé. Elle prétend encore qu'elle aurait dû se voir allouer des dépens et être exemptée des frais de justice.</w:t>
      </w:r>
    </w:p>
    <w:p>
      <w:r>
        <w:t>L'autorité précédente, en tant qu'autorité de recours ( art. 20 CPP ), dispose d'une pleine cognition en fait et en droit ( art. 393 al. 2 CPP ; ATF 141 IV 396 consid. 4.4 p. 405), ce qui permet, le cas échéant, de réparer une violation du droit d'être entendu au cours de la procédure cantonale de recours. A cet égard, la juridiction précédente a retenu que la recourante avait pu se déterminer au cours de la procédure de recours au sujet de la lettre du 13 août 2019 et qu'un renvoi au Ministère public ne constituerait qu'un détour procédural inutile (cf. consid. 2b p. 9 s. de l'arrêt entrepris). La recourante ne développe aucun élément afin de contester cette double motivation. En particulier, elle ne soutient pas n'avoir pas eu connaissance du contenu du courrier du 13 août 2019, notamment préalablement au dépôt de son mémoire de recours cantonal le 26 août 2019 (arrêt 1B_509/2018 du 6 mars 2019 consid. 2.1). En effet, l'essentiel de son argumentation tend à démontrer l'absence de transmission par le Ministère public de ce courrier, ce qui n'est en soi pas contesté. Dans ses observations du 17 février 2020 devant le Tribunal fédéral, la recourante ne remet pas non plus en cause le fait d'avoir mentionné la lettre du 13 août 2019 dans ses écritures du 15 suivant adressées au Ministère public ou l'accès au dossier obtenu le 19 août 2019 (cf. les déterminations du Ministère public du 23 janvier 2020).</w:t>
      </w:r>
    </w:p>
    <w:p>
      <w:r>
        <w:t>Au regard de ces considérations, la cour cantonale pouvait ainsi retenir, sans violer le droit fédéral, que la violation du droit d'être entendue de la recourante avait été réparée au cours de la procédure cantonale, motivation suffisante pour considérer - certes implicitement - qu'il n'y avait plus lieu de constater formellement la violation dans le dispositif, respectivement pour ne pas allouer des dépens et/ou dispenser la recourante des frais judiciaires.</w:t>
      </w:r>
    </w:p>
    <w:p>
      <w:r>
        <w:t>Partant, ce grief peut être écarté.</w:t>
      </w:r>
    </w:p>
    <w:p>
      <w:r>
        <w:rPr>
          <w:b/>
        </w:rPr>
        <w:t>E. 3</w:t>
      </w:r>
    </w:p>
    <w:p>
      <w:r>
        <w:t>La recourante reproche ensuite à l'autorité précédente une violation de l' art. 147 al. 1 CPP . En particulier, la première soutient que son droit de participer aux auditions de l'intimé ne saurait être limité en application des art. 108 al. 1 let. a, 146 al. 4 ou 149 ss CPP. Selon la recourante, la restriction ordonnée violerait également le principe de proportionnalité.</w:t>
      </w:r>
    </w:p>
    <w:p>
      <w:r>
        <w:rPr>
          <w:b/>
        </w:rPr>
        <w:t>E. 3.1</w:t>
      </w:r>
    </w:p>
    <w:p>
      <w:r>
        <w:t>L' art. 147 al. 1 1 ère phrase CPP consacre le principe de l'administration des preuves en présence des parties - qualité dont dispose la recourante en tant que prévenue ( art. 104 al. 1 let. a CPP ) -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Les preuves administrées en violation de l' art. 147 al. 1 CPP ne sont pas exploitables à la charge de la partie qui n'était pas présente ( art. 147 al. 4 CPP ; ATF 143 IV 397 consid. 3.3.1 p. 403, 457 consid. 1.6.1 p. 459; 140 IV 172 consid. 1.2.1 p. 174 s.; arrêt 6B_1385/2019 du 27 février 2020 consid. 1.1). Le droit de participer à l'administration des preuves durant l'instruction et les débats vaut également pour l'audition des coprévenus ( ATF 141 IV 220 consid. 4.3.1 p. 228; 140 IV 172 consid. 1.2.2. p. 175; 139 IV 25 consid. 5.1 à 5.3 p. 30 ss.; arrêt 6B_952/2019 du 11 décembre 2019 consid. 1.1).</w:t>
      </w:r>
    </w:p>
    <w:p>
      <w:r>
        <w:t>Ce droit ne peut être restreint qu'aux conditions prévues par la loi (cf. notamment art. 108, 146 al. 4 et 149 ss CPP , voir art. 101 al. 1 CPP par analogie; ATF 143 IV 397 consid. 3.3.1 p. 403; 141 IV 220 consid. 4.4 p. 229; 139 IV 25 consid. 5.5 p. 35 ss; arrêt 6B_1385/2019 du 27 février 2020 consid. 1.1).</w:t>
      </w:r>
    </w:p>
    <w:p>
      <w:r>
        <w:t>Il sied donc d'examiner si l'une ou l'autre des dispositions susmentionnées permettent de justifier l'exclusion de la recourante des auditions du coprévenu intimé.</w:t>
      </w:r>
    </w:p>
    <w:p>
      <w:r>
        <w:rPr>
          <w:b/>
        </w:rPr>
        <w:t>E. 3.2</w:t>
      </w:r>
    </w:p>
    <w:p>
      <w:r>
        <w:t>La recourante conteste tout d'abord son exclusion en application par analogie de l' art. 101 al. 1 CPP (première audition du prévenu et administration des preuves essentielles).</w:t>
      </w:r>
    </w:p>
    <w:p>
      <w:r>
        <w:t>La direction de la procédure examine au cas par cas s'il existe des motifs objectifs pour restreindre momentanément la présence des parties à l'administration des preuves. De tels motifs peuvent être donnés en présence d'un risque de collusion concret. En revanche, la simple éventualité que les intérêts de la procédure soient abstraitement mis en péril ne suffit pas ( ATF 139 IV 25 consid. 5.5.4.1 p. 37). Un prévenu peut être exclu de l'audition d'un coprévenu si celle-ci porte sur des faits concernant le premier et sur lesquels ce dernier n'a pas encore été entendu (cf. les conditions posées à l' art. 101 al. 1 CPP ; ATF 139 IV 25 consid. 5.5.2 p. 36 et 5.5.4.1 p. 37; arrêts 6B_1385/2019 du 27 février 2020 consid. 1.1; 1B_404/2012 du 4 décembre 2012 consid. 2.1 à 2.4; Thormann/Mégevand, in Commentaire romand, Code de procédure pénale suisse, 2e éd. 2019, n° 3a ad art. 147 CPP ; Alexandre Guisan, La violation du droit de participer [ art. 147 CPP ], in AJP 3/2019 p. 337 ss, ad II/A/4 p. 41; Daniel Häring, in Basler Kommentar, Strafprozessordnung, Art. 1-195 StPO, 2e éd. 2014, n° 2b ad art. 146 CPP ; voir également l'art. 147a P-CPP, Message du Conseil fédéral du 28 août 2019 concernant la modification du Code de procédure pénale [ci-après : le Message CPP 2019; FF 2019 6351, p. 6381 et 6389 ss]).</w:t>
      </w:r>
    </w:p>
    <w:p>
      <w:r>
        <w:t>Certes, l'arrêt attaqué mentionne brièvement que l'audition du 13 août 2019 concernerait des faits sur lesquels l'intimé n'aurait pas encore été entendu (cf. consid. 3c p. 11 s.). Cela étant, si une telle circonstance suffisait en l'occurrence pour exclure la recourante des auditions de l'intimé, le Ministère public n'aurait pas autorisé sa présence le 31 juillet 2019. On relève d'ailleurs que ce n'est pas cet élément qui est retenu à titre de motivation pour démontrer le défaut de contradiction entre les prononcés du Ministère public des 31 juillet et 14 août 2019, mais le déroulement de la séance du 13 août 2019 (cf. le stress, la panique et les pleurs de l'intimé relevés en p. 2 de l'ordonnance du Ministère public), venu modifier les circonstances, ce qui imposait une nouvelle appréciation de la situation.</w:t>
      </w:r>
    </w:p>
    <w:p>
      <w:r>
        <w:t>Il découle en tout état de cause des considérations précédentes qu'une exclusion de la recourante des auditions de l'intimé ne se justifie pas dans le cas d'espèce sur la base d'une application par analogie de l' art. 101 al. 1 CPP .</w:t>
      </w:r>
    </w:p>
    <w:p>
      <w:r>
        <w:rPr>
          <w:b/>
        </w:rPr>
        <w:t>E. 3.3</w:t>
      </w:r>
    </w:p>
    <w:p>
      <w:r>
        <w:t>A teneur de l' art. 108 al. 1 CPP ,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w:t>
      </w:r>
    </w:p>
    <w:p>
      <w:r>
        <w:t>A cet égard, la cour cantonale a retenu que la recourante s'était limitée - selon le procès-verbal de l'audience du 13 août 2019 - à être présente à cette séance, sans se manifester davantage, sous quelque forme que ce soit (cf. consid. 3d p. 12 de l'arrêt attaqué). Faute d'indice concret d'un comportement actif abusif, l'exclusion de la recourante ne saurait donc, ainsi que l'a retenu à juste titre l'autorité précédente, découler en l'occurrence de l'application de cette disposition (voir cependant le Message CPP 2019 qui relève qu'un abus pourrait être retenu si le prévenu utilise son droit de participer à la seule fin d'intimider, par sa présence, le comparant [FF 2019 6351, ad art. 147a P-CPP, p. 6390]).</w:t>
      </w:r>
    </w:p>
    <w:p>
      <w:r>
        <w:rPr>
          <w:b/>
        </w:rPr>
        <w:t>E. 3.4</w:t>
      </w:r>
    </w:p>
    <w:p>
      <w:r>
        <w:t>L' art. 146 al. 4 CPP - audition de plusieurs personnes et confrontation ("Einvernahme mehrerer Personen und Gegenüberstellungen", "interrogatorio di più persone e confronti") - prévoit que la direction de la procédure peut exclure temporairement une personne ("eine Person", "una persona") des débats dans les cas suivants, soit : s'il y a collision d'intérêts (let. a) ou si cette personne doit encore être entendue dans la procédure à titre de témoin, de personne appelée à donner des renseignements ou d'expert (let. b).</w:t>
      </w:r>
    </w:p>
    <w:p>
      <w:r>
        <w:rPr>
          <w:b/>
        </w:rPr>
        <w:t>E. 3.4.1</w:t>
      </w:r>
    </w:p>
    <w:p>
      <w:r>
        <w:t>Les deux cas - alternatifs (cf. les versions germanophone ["oder"] et italophone ["oppure"]) - prévus par cette disposition tendent à garantir, par l'exclusion de personne (s) - dont les parties (cf. art. 104 CPP ; Guisan, op. cit., ad II/A/4 p. 41; Häring, op. cit., n° 22 ad art. 146 CPP ) - que les déclarations de celle (s) à entendre ne soient pas faussées par des circonstances évitables (Thormann/ Mégevand, op. cit., n° 13 ad art. 146 CPP ; Schmid/Jositsch, Schweizerische Strafprozessordnung, Praxiskommentar, 3e éd. 2018, n° 15 ad art. 146 CPP ; Moreillon/Parein-Reymond, Petit commentaire, Code de procédure pénale suisse, 2e éd. 2016, n° 2 ad art. 146 CPP ).</w:t>
      </w:r>
    </w:p>
    <w:p>
      <w:r>
        <w:t>S'agissant tout d'abord de l'hypothèse prévue à la lettre b, elle vise à permettre l'exclusion d'une personne - dont le prévenu - lorsque le comparant à entendre est un "autre participant à la procédure" au sens de l' art. 105 al. 1 let . c (témoin), let. d (personne appelée à donner des renseignements) et/ou let. e (expert) CPP. Elle n'est ainsi pas applicable au cas d'espèce où la question concerne l'exclusion d'une prévenue (la recourante) à l'audition d'un coprévenu (l'intimé [GUNHILD Godenzi, in Donatsch/Hansjakob/Lieber (édit.), Kommentar zur Schweizerischen Strafprozessordnung, 2e éd. 2014, n° 26 ad art. 146 CPP ]), entendu dans le cadre d'une même procédure (Thormann/Mégevand, op. cit., n° 15 ad art. 146 CPP ; Schmid/Jositsch, op. cit., n°16 ad art. 146 CPP ; Häring, op. cit., n° 23 ad art. 146 CPP , auteurs relevant que cette disposition pourrait en revanche trouver application si le co-auteur était entendu dans une instruction menée en parallèle).</w:t>
      </w:r>
    </w:p>
    <w:p>
      <w:r>
        <w:t>En ce qui concerne ensuite la lettre a, elle permet l'exclusion dans les cas où la personne citée à comparaître pourrait craindre de dire la vérité et se montrer exhaustive en présence de certains intervenants ou d'un accompagnant (Moreillon/Parein-Reymond, op. cit., n° 15 ad art. 146 CPP ). Tel peut notamment être le cas d'un mineur accompagné de son/ses parent (s) ou de la victime se faisant accompagner d'une personne de confiance (Thormann/Mégevand, op. cit., n° 13 ad art. 146 CPP ; Schmid/Jositsch, op. cit., n° 13 ad art. 146 CPP ; Moreillon/Parein-Reymond, op. cit., n° 15 ad art. 146 CPP ; Häring, op. cit., n° 22a ad art. 146 CPP ; cf. le Message du Conseil fédéral du 21 décembre 2005 relatif à l'unification du droit de la procédure pénale [FF 2006 1057, p. 1166]).</w:t>
      </w:r>
    </w:p>
    <w:p>
      <w:r>
        <w:t>Selon une partie de la doctrine, l'exclusion d'un prévenu lors de l'audition d'un coprévenu ne saurait intervenir en application de l' art. 146 al. 4 let. a CPP ; pour éviter toute forme d'influence, dont l'intimidation, certains auteurs renvoient dans une telle configuration aux art. 108 al. 1 let. a, 149, 150 et 63 CPP. Certes, le fait que la présence d'un prévenu soit de nature à exercer une certaine pression sur le comparant lorsque celui-ci s'apprête à faire des déclarations à charge ne saurait suffire à fonder une collision d'intérêts justifiant l'application de l' art. 146 al. 4 let. a CPP (NIKLAUS OBERHOLZER, Grundzüge des Strafprozessrechts, 4e éd. 2020, n° 898 p. 281 s.; Thormann/Mégevand, op. cit., n° 16 ad art. 146 CPP ; Jeanneret/Kuhn, Précis de procédure pénale, 2e éd. 2018, n° 12'006 p. 275; Godenzi, op. cit., n° 25 ad art. 146 CPP ).</w:t>
      </w:r>
    </w:p>
    <w:p>
      <w:r>
        <w:t>Pour sa part, le Tribunal fédéral a constaté qu'une telle collision d'intérêts ne résultait pas de la seule qualité de coprévenu du comparant ( ATF 139 IV 25 consid. 5.5.6 p. 38; Guisan, op. cit., ad II/A/4 p. 41). Il n'a en revanche pas exclu de manière générale, notamment en présence d'autres circonstances, l'application de cette disposition. De telles circonstances peuvent exister lorsque, en raison des relations unissant les prévenus en cause, la seule présence de l'un peut suffire pour influencer l'autre (cf. certaines hiérarchies familiales ou de clan); lorsque de telles hypothèses sont manifestement réalisées, on ne saurait attendre un comportement actif au sens de l' art. 108 al. 1 let. a CPP ou des indices concrets d'abus du droit de participer.</w:t>
      </w:r>
    </w:p>
    <w:p>
      <w:r>
        <w:t>En tout état de cause, les circonstances permettant l'exclusion d'un prévenu lors de l'audition d'un coprévenu doivent être examinées avec rigueur et ne sauraient entrer en considération pour limiter les droits de participation qu'avec une extrême retenue.</w:t>
      </w:r>
    </w:p>
    <w:p>
      <w:r>
        <w:rPr>
          <w:b/>
        </w:rPr>
        <w:t>E. 3.4.2</w:t>
      </w:r>
    </w:p>
    <w:p>
      <w:r>
        <w:t>La cour cantonale a relevé que le déroulement de l'audience du 13 août 2019 apportait la preuve - pour le moins à ce stade du dossier - qu'il fallait considérer qu'un lien de dépendance entre l'intimé et la recourante existait, dans le sens que la seconde avait une forme d'emprise sur le premier; cela découlait des rapports d'expertise psychiatriques relatifs aux deux prévenus relevant la "forte emprise" de la recourante (rapport d'expertise de l'intimé), la tentative de celle-ci de "contrôler et dominer l'entretien et la relation avec son interlocuteur", une façon de créer une "dépendance émotionnelle" avec les victimes de ses infractions et ses "caractéristiques dominantes" (rapport relatif à la recourante). Selon l'autorité précédente, ces éléments permettaient de retenir l'hypothèse d'une collision d'intérêts au sens de l' art. 146 al. 4 let. a CPP et, partant, de limiter le droit de la recourante de participer personnellement aux futures auditions de l'intimé (cf. consid. 3d p. 12 s. de l'arrêt entrepris).</w:t>
      </w:r>
    </w:p>
    <w:p>
      <w:r>
        <w:t>Eu égard aux circonstances très particulières du cas d'espèce, ce raisonnement ne prête pas le flanc à la critique. Le statut procédural de coprévenu de l'intimé ne suffit certes pas pour exclure la recourante en l'espèce des auditions du précité. Ce n'est d'ailleurs pas pour ce motif que l'autorité précédente a confirmé l'exclusion de la recourante, mais en raison de l'influence que celle-ci paraît avoir sur l'intimé. Dans le cas d'espèce, cela ne correspond pas à de simples pressions que tout comparant subit en cas de déclarations à charge. En effet, l'emprise de la recourante sur l'intimé a été relevée dans les deux expertises psychiatriques effectuées au cours de la procédure, lesquelles ont indiqué sa tendance à la manipulation. Sur la base de ces éléments qui ne constituent pas des déclarations - subjectives - de parties, il ne peut ainsi être exclu que la recourante - y compris par sa seule présence - puisse influencer les propos de l'intimé afin qu'il minimise le rôle de celle-ci dans les infractions qui leur sont reprochées; l'intimé semble d'ailleurs avoir déjà fait des déclarations dans ce sens dans un premier temps au cours de l'enquête. Partant, vu la collision d'intérêts patente existant en l'occurrence, il se justifie de limiter temporairement les droits de participation de la recourante en l'excluant des auditions de l'intimé ( art. 146 al. 4 let. a CPP ).</w:t>
      </w:r>
    </w:p>
    <w:p>
      <w:r>
        <w:rPr>
          <w:b/>
        </w:rPr>
        <w:t>E. 3.5</w:t>
      </w:r>
    </w:p>
    <w:p>
      <w:r>
        <w:t>La recourante conteste encore la proportionnalité de cette mesure au motif que l'éventuel lien de dépendance existant ne présenterait pas l'intensité nécessaire permettant d'étayer la thèse d'une possible influence de sa part du seul fait de sa présence.</w:t>
      </w:r>
    </w:p>
    <w:p>
      <w:r>
        <w:t>Lors de l'examen de ce principe, la juridiction précédente a retenu qu'au vu du déroulement de l'audience du 13 août 2019 et de la dépendance dans laquelle l'intimé semblait se trouver par rapport à la recourante, il était quasiment certain que l'intimé ne ferait pas davantage de déclarations si la recourante se trouvait derrière un paravent ou dans un local séparé en cas de vidéoconférence; dans ces deux situations, elle était en mesure d'entendre les déclarations effectuées, ce qui semblait empêcher l'intimé de répondre aux questions. La cour cantonale a relevé que le droit d'être entendue de la recourante était garanti par la présence de son avocat, ainsi que pour son droit d'accéder à toutes les pièces du dossier; de plus, le Ministère public avait expressément réservé la possibilité d'une confrontation (cf. consid. 3e p. 13 du jugement entrepris).</w:t>
      </w:r>
    </w:p>
    <w:p>
      <w:r>
        <w:t>Cette appréciation peut également être confirmée. Le déroulement de l'audition du 13 août 2019 tend à confirmer le fait que la présence de la recourante est susceptible d'entraver l'intimé dans sa faculté de répondre au cours de l'instruction; il ne s'agit ainsi pas d'une pure hypothèse. On ne saurait dès lors exiger de la direction de la procédure qu'elle essaie tous les autres moyens possibles, puis en constate les échecs avant de prendre les mesures nécessaires afin d'assurer le bon déroulement des auditions; un tel mode de procéder entraverait l'avancement de l'enquête et contreviendrait ainsi aux principes d'économie de procédure et de célérité. La restriction ordonnée ne saurait d'ailleurs perdurer au-delà du nécessaire et le droit d'être entendue de la recourante doit être respecté (Häring, op. cit., n° 24 ad art. 146 CPP ), ce que semble avoir d'ores et déjà garanti le Ministère public (cf. la présence de l'avocat aux auditions, ainsi que l'absence de limitation du droit de demander une audition de confrontation - sur les modalités de celle-ci, voir notamment arrêt 6B_1385/2019 du 27 février 2020 consid. 1.1 -et d'obtenir un accès à l'ensemble du dossier). En tout état de cause, si tel ne devait pas être le cas, il resterait à la recourante la possibilité de faire valoir ses droits devant le juge du fond, notamment en invoquant la violation de ceux-ci (cf. art. 147 al. 4 CPP ).</w:t>
      </w:r>
    </w:p>
    <w:p>
      <w:r>
        <w:rPr>
          <w:b/>
        </w:rPr>
        <w:t>E. 4</w:t>
      </w:r>
    </w:p>
    <w:p>
      <w:r>
        <w:t>Il s'ensuit que le recours est rejeté.</w:t>
      </w:r>
    </w:p>
    <w:p>
      <w:r>
        <w:t>La recourante a demandé l'assistance judiciaire ( art. 64 al. 1 LTF ). Son recours n'était pas d'emblée dénué de chances de succès et, par conséquent, cette requête doit être admise. Il y a donc lieu de désigner Me Xavier-Marcel Copt en tant qu'avocat d'office et de lui allouer une indemnité à titre d'honoraires, qui seront supportés par la caisse du Tribunal fédéral. Il n'est pas perçu de frais judiciaires. L'intimé, qui obtient gain de cause avec un avocat, a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