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556/2020 vom 30. November 2020</w:t>
      </w:r>
    </w:p>
    <w:p>
      <w:r>
        <w:t>Bundesgericht, 2020-11-30, DE</w:t>
      </w:r>
    </w:p>
    <w:p>
      <w:r>
        <w:rPr>
          <w:b/>
        </w:rPr>
        <w:t xml:space="preserve">Quelle: </w:t>
      </w:r>
      <w:r>
        <w:t>https://mcp.opencaselaw.ch/entscheid/bger_1B_556_2020</w:t>
      </w:r>
    </w:p>
    <w:p>
      <w:r>
        <w:t>FR: TF 1B 556/2020 du 30 novembre 2020</w:t>
      </w:r>
    </w:p>
    <w:p>
      <w:r>
        <w:t>IT: TF 1B 556/2020 del 30 novembre 2020</w:t>
      </w:r>
    </w:p>
    <w:p>
      <w:pPr>
        <w:pStyle w:val="Heading2"/>
      </w:pPr>
      <w:r>
        <w:t>Regeste</w:t>
      </w:r>
    </w:p>
    <w:p>
      <w:r>
        <w:t>Strafverfahren | Strafprozess</w:t>
      </w:r>
    </w:p>
    <w:p>
      <w:pPr>
        <w:pStyle w:val="Heading2"/>
      </w:pPr>
      <w:r>
        <w:t>Erwägungen</w:t>
      </w:r>
    </w:p>
    <w:p>
      <w:r>
        <w:rPr>
          <w:b/>
        </w:rPr>
        <w:t>E. 1</w:t>
      </w:r>
    </w:p>
    <w:p>
      <w:r>
        <w:t>Im Zuge einer Strafuntersuchung gegen A.________ verfügte die Regionale Staatsanwaltschaft Bern-Mittelland am 2. Juli 2020 die Abnahme eines Wangenschleimhautabstrichs zur Erstellung eines DNA-Profils. Die von A.________ gegen diese Verfügung erhobene Beschwerde wies das Obergericht des Kantons Bern am 21. September 2020 ab. Mit Eingabe vom 23. Oktober 2020 erhebt A.________ Beschwerde gegen diesen Beschluss des Obergerichts.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beklagt sich zwar über seine Behandlung durch die Berner Polizei- und Justizbehörden, hält aber ausdrücklich fest, es sei ihm nie um die DNA-Analyse gegangen, was auch das Obergericht hätte merken können, wenn es seine Beschwerde genau gelesen hätte. Das ändert indessen nichts daran, dass der Beschwerdeführer beim Obergericht die Verfügung der Staatsanwaltschaft vom 2. Juli 2020 angefochten hat und dementsprechend vor diesem die Zulässigkeit der Erstellung einer DNA-Analyse strittig war. Der Beschwerdeführer legt nicht dar, inwiefern das Obergericht Bundesrecht verletzt haben könnte, indem es seine Beschwerde abwies und ihm, dem Ausgang des Verfahrens entsprechend, die Kosten auferlegte. Auf die Beschwerde ist wegen Verletzung der gesetzlichen Begründungspflicht im vereinfachten Verfahren nicht einzutreten, wobei auf die Erhebung von 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