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542/2017 vom 23. Februar 2018</w:t>
      </w:r>
    </w:p>
    <w:p>
      <w:r>
        <w:t>Bundesgericht, 2018-02-23, DE</w:t>
      </w:r>
    </w:p>
    <w:p>
      <w:r>
        <w:rPr>
          <w:b/>
        </w:rPr>
        <w:t xml:space="preserve">Quelle: </w:t>
      </w:r>
      <w:r>
        <w:t>https://mcp.opencaselaw.ch/entscheid/bger_1B_542_2017</w:t>
      </w:r>
    </w:p>
    <w:p>
      <w:r>
        <w:t>FR: TF 1B 542/2017 du 23 février 2018</w:t>
      </w:r>
    </w:p>
    <w:p>
      <w:r>
        <w:t>IT: TF 1B 542/2017 del 23 febbraio 2018</w:t>
      </w:r>
    </w:p>
    <w:p>
      <w:pPr>
        <w:pStyle w:val="Heading2"/>
      </w:pPr>
      <w:r>
        <w:t>Regeste</w:t>
      </w:r>
    </w:p>
    <w:p>
      <w:r>
        <w:t>Strafverfahren; Beweisanträge u. amtl. Verteidigung | Strafprozess</w:t>
      </w:r>
    </w:p>
    <w:p>
      <w:pPr>
        <w:pStyle w:val="Heading2"/>
      </w:pPr>
      <w:r>
        <w:t>Erwägungen</w:t>
      </w:r>
    </w:p>
    <w:p>
      <w:r>
        <w:rPr>
          <w:b/>
        </w:rPr>
        <w:t>E. 1</w:t>
      </w:r>
    </w:p>
    <w:p>
      <w:r>
        <w:t>Angefochten ist die Verfügung des Appellationsgerichtspräsidenten in einer Strafsache; dagegen ist die Beschwerde in Strafsachen zulässig ( Art. 78 Abs. 1 BGG ). Die Verfügung schliesst das Verfahren allerdings nicht ab, es handelt sich um einen selbständig eröffneten Zwischenentscheid. Diese sind grundsätzlich nur unter den Voraussetzungen von Art. 93 BGG anfechtbar. Gemäss dessen Abs. 1 ist die Beschwerde gegen selbständig eröffnete Zwischenentscheide zulässig, wenn sie einen nicht wieder gutzumachenden Nachteil bewirken können (lit. a) oder durch die Gutheissung der Beschwerde sofort ein Endentscheid herbeigeführt werden und damit eine bedeutende Zeit- oder Kostenersparnis erzielt werden kann (lit. b). Ist die Beschwerde nach Abs. 1 nicht zulässig oder wurde von ihr kein Gebrauch gemacht, so sind die betreffenden Zwischenentscheide durch Beschwerde gegen den Endentscheid anfechtbar, soweit sie sich auf dessen Inhalt auswirken ( Art. 93 Abs. 3 BGG ). Als oberste Recht 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141 IV 289 E. 1.1- 1.2 S. 291; 139 IV 113 E. 1 S. 115; 136 IV 92 E. 4 S. 95; je mit Hinweisen). Nach Art. 42 Abs. 2 BGG muss der Beschwerdeführer die Tatsachen darlegen, aus denen sich seine Beschwerdeberechtigung und der nicht wieder gutzumachende Nachteil ergeben sollen, sofern dies nicht offensichtlich ist ( BGE 141 IV 1 E. 1.1 S. 4 f., 284 E. 2.3 S. 287; je mit Hinweisen).</w:t>
      </w:r>
    </w:p>
    <w:p>
      <w:r>
        <w:rPr>
          <w:b/>
        </w:rPr>
        <w:t>E. 2</w:t>
      </w:r>
    </w:p>
    <w:p>
      <w:r>
        <w:t>Vorliegend hat die Vorinstanz die Beschwerdeführerin mit Urteil vom 8. Dezember 2017 des mehrfachen Betrugs schuldig gesprochen und hat somit bereits einen für diese ungünstigen Endentscheid gefällt, bevor sie am 15. Dezember 2017 die Beschwerde gegen die angefochtene Verfügung einreichte. Inwiefern ihr diese trotzdem noch einen nicht wieder gutzumachenden Nachteil bewirken kann, ist den Ausführungen der Beschwerdeführerin nicht zu entnehmen und ist auch nicht ersichtlich. So bliebe das Urteil des Appellationsgerichts auch bestehen, wenn die Beschwerde gutgeheissen würde. Falls ihr durch die Abweisung der Beweisanträge und die Verweigerung der Bestellung eines amtlichen Anwalts Nachteile verursacht wurden, müsste sie ein Rechtsmittel gegen das Berufungsurteil einlegen, um dieses zu ändern. Aus einem allfälligen Strafregistereintrag ergibt sich ausserdem kein nicht wieder gutzumachender Nachteil, da im Falle einer erfolgreichen Beschwerde gegen das Urteil kein Eintrag vorgenommen würde. Zudem ist darauf hinzuweisen, dass Vorfragen - beweisrechtliche und andere - nach der gesetzlichen Regelung erst in der Berufungsverhandlung beurteilt und darin von den Parteien auch erneut aufgeworfen werden können (vgl. Art. 405 Abs. 1 i.V.m. Art. 339 Abs. 2 StPO ). Bevor diese stattfindet, sind im Zusammenhang mit Vorfragen entstehende Nachteile daher in der Regel nicht irreparabel (vgl. Urteil 1B_105/2017 vom 27. März 2017 E. 2). Vorliegend hat die Beschwerdeführerin die mit der angefochtenen Verfügung abgelehnten Beweisanträge an der Berufungsverhandlung noch einmal gestellt. Darauf hat das Gericht über diese beraten und sie erneut abgewiesen, weshalb die Beschwerdeführerin diesen Punkt durch Beschwerde gegen das Berufungsurteil rügen kann. Bezüglich der Beweisanträge erwachsen ihr demnach auch aus diesem Grund keine nicht wieder gutzumachenden Nachteile aus der angefochtenen Verfügung. Nach dem Gesagten sind die Voraussetzungen von Art. 93 Abs. 1 BGG nicht erfüllt. Folglich ist die Beschwerde nicht zulässig und auf diese ist nicht einzutreten. Die angefochtene Verfügung kann aber gemäss Art. 93 Abs. 3 BGG durch Beschwerde gegen das Urteil vom 8. Dezember 2017 angefochten werden, soweit sie sich auf dessen Inhalt auswirkt und die Beschwerdefrist noch nicht abgelaufen ist (vgl. Art. 100 BGG ).</w:t>
      </w:r>
    </w:p>
    <w:p>
      <w:r>
        <w:rPr>
          <w:b/>
        </w:rPr>
        <w:t>E. 3</w:t>
      </w:r>
    </w:p>
    <w:p>
      <w:r>
        <w:t>Auf die Beschwerde gegen die Verfügung vom 31. August 2017 ist nicht einzutreten. Bei diesem Verfahrensausgang würde die unterliegende Beschwerdeführerin kostenpflichtig ( Art. 66 Abs. 1 BGG ). Sie hat für das vorliegende Verfahren kein Gesuch um unentgeltliche Rechtspflege gestellt. Da ihr die angefochtene Verfügung aufgrund eines Verarbeitungsfehlers des Gerichts erst am 5. Dezember 2017 zugestellt wurde und die auf den 8. Dezember 2017 angesetzte Berufungsverhandlung trotzdem stattfand, rechtfertigt es sich hingegen, umständehalber ausnahmsweise von der Erhebung von Gerichtskosten abzusehen (vgl. Art. 66 Abs. 1 BGG ). Schliesslich besteht kein Anlass, dem Antrag um aufschiebende Wirkung stattzugeben, nachdem das Appellationsgericht bereits das Urteil in der Sache gefällt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