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1B_541/2022 vom 31. Oktober 2022</w:t>
      </w:r>
    </w:p>
    <w:p>
      <w:r>
        <w:t>Bundesgericht, 2022-10-31, DE</w:t>
      </w:r>
    </w:p>
    <w:p>
      <w:r>
        <w:rPr>
          <w:b/>
        </w:rPr>
        <w:t xml:space="preserve">Quelle: </w:t>
      </w:r>
      <w:r>
        <w:t>https://mcp.opencaselaw.ch/entscheid/bger_1B_541_2022</w:t>
      </w:r>
    </w:p>
    <w:p>
      <w:r>
        <w:t>FR: TF 1B_541/2022 du 31 octobre 2022</w:t>
      </w:r>
    </w:p>
    <w:p>
      <w:r>
        <w:t>IT: TF 1B_541/2022 del 31 ottobre 2022</w:t>
      </w:r>
    </w:p>
    <w:p>
      <w:pPr>
        <w:pStyle w:val="Heading2"/>
      </w:pPr>
      <w:r>
        <w:t>Erwägungen</w:t>
      </w:r>
    </w:p>
    <w:p>
      <w:r>
        <w:rPr>
          <w:b/>
        </w:rPr>
        <w:t>E. 1</w:t>
      </w:r>
    </w:p>
    <w:p>
      <w:r>
        <w:t>Die Staatsanwaltschaft, Untersuchungsamt Uznach, führte ein Strafverfahren gegen A.________ wegen des Verdachts der versuchten vorsätzlichen einfachen Körperverletzung sowie der mehrfachen Drohung. Am 22. Juni 2022 überwies das Untersuchungsamt Uznach die Anklageschrift an das Kreisgericht See-Gaster und wies das Gesuch von A.________ vom 10. Juni 2022 um amtliche Verteidigung ab. Gegen die Abweisung des Gesuchs um amtliche Verteidigung erhob A.________ mit mehreren Eingaben Beschwerde, welche die Anklagekammer des Kantons St. Gallen mit Entscheid vom 22. September 2022 abwies. Die Anklagekammer führte zur Begründung zusammenfassend aus, aufgrund der in der Anklageschrift beantragten Strafe von 40 Tagessätzen Geldstrafe sowie einer Busse von Fr. 720.-- (Ersatzfreiheitsstrafe von 8 Tagen) liege ein Bagatellfall vor. Auch sei nicht ersichtlich, inwiefern es der Beschwerdeführerin nicht möglich sein sollte, die ihr gegenüber erhobenen, übersichtlichen Vorwürfe zu verstehen, sich dagegen zur Wehr zu setzen und einer Verhandlung folgen zu können. Damit seien die Voraussetzungen für eine notwendige oder amtliche Verteidigung nicht erfüllt.</w:t>
      </w:r>
    </w:p>
    <w:p>
      <w:r>
        <w:rPr>
          <w:b/>
        </w:rPr>
        <w:t>E. 2</w:t>
      </w:r>
    </w:p>
    <w:p>
      <w:r>
        <w:t>A.________ führt mit Eingabe vom 22. Oktober 2022 Beschwerde in Strafsachen gegen den Entscheid der Anklagekammer des Kantons St. Gallen vom 22. September 2022.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Beschwerdeführerin setzt sich mit der Begründung der Anklagekammer nicht auseinander. Mit ihren grösstenteils sachfremden Ausführungen vermag sie nicht aufzuzeigen, dass die Anklagekammer ihre Beschwerde in rechtswidriger Weise abgewiesen hätte. Sie legt nicht im Einzelnen und konkret dar, inwiefern die Begründung der Anklagekammer bzw. deren Entscheid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