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1B_530/2020 vom 20. November 2020</w:t>
      </w:r>
    </w:p>
    <w:p>
      <w:r>
        <w:t>Bundesgericht, 2020-11-20, DE</w:t>
      </w:r>
    </w:p>
    <w:p>
      <w:r>
        <w:rPr>
          <w:b/>
        </w:rPr>
        <w:t xml:space="preserve">Quelle: </w:t>
      </w:r>
      <w:r>
        <w:t>https://mcp.opencaselaw.ch/entscheid/bger_1B_530_2020</w:t>
      </w:r>
    </w:p>
    <w:p>
      <w:r>
        <w:t>FR: TF 1B_530/2020 du 20 novembre 2020</w:t>
      </w:r>
    </w:p>
    <w:p>
      <w:r>
        <w:t>IT: TF 1B_530/2020 del 20 novembre 2020</w:t>
      </w:r>
    </w:p>
    <w:p>
      <w:pPr>
        <w:pStyle w:val="Heading2"/>
      </w:pPr>
      <w:r>
        <w:t>Erwägungen</w:t>
      </w:r>
    </w:p>
    <w:p>
      <w:r>
        <w:rPr>
          <w:b/>
        </w:rPr>
        <w:t>E. 1</w:t>
      </w:r>
    </w:p>
    <w:p>
      <w:r>
        <w:t>Die 1. Strafkammer des Obergerichts des Kantons Bern hat mit Beschluss vom 11. September 2020 die Ausstandsgesuche von A.________ gegen Oberrichter J. Bähler in den Verfahren BK 20 268 und BK 20 270 abgewiesen, soweit es darauf eintrat. Es hat im Wesentlichen erwogen, Oberrichter Bähler sei nicht schon deshalb befangen, weil er bereits an mehreren Verfahren mitgewirkt habe, an denen der Beschwerdeführer beteiligt gewesen und mit deren Ausgang er nicht einverstanden sei. Allfällige Verfahrensfehler hätten mit den ordentlichen Rechtsmitteln, die der Beschwerdeführer zum Teil auch ergriffen habe, gerügt werden müssen. Hinweise dafür, dass Oberrichter Bähler wiederholte und schwere Amtspflichtverletzungen begangen habe, die ihn befangen erscheinen lassen könnten, seien nicht ersichtlich, ebensowenig wie für die unbelegte Behauptung, er sei parteilich und verfolge eigene Interessen.</w:t>
      </w:r>
    </w:p>
    <w:p>
      <w:r>
        <w:t>Mit Beschwerde vom 8. Oktober 2020 beantragt A.________ sinngemäss, diesen Entscheid des Obergerichts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Er bringt im Wesentlichen bloss vor, dass die Berner Justiz in verschiedenen Verfahren gegen ihn entschieden habe und Oberrichter Bähler in den aktuellen Wiederaufnahmeverfahren "grundlegende wichtige Aussagen" in seinen Beschwerden missachte. Er legt aber nicht konkret dar, welche seiner Vorbringen Oberrichter Bähler pflichtwidrig übergangen haben soll, geschweige denn, dass er diese Vorwürfe belegt. Das genügt den gesetzlichen Anforderungen an die Begründung einer Beschwerde offenkundig nicht, weshalb darauf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