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520/2022 vom 12. Oktober 2022</w:t>
      </w:r>
    </w:p>
    <w:p>
      <w:r>
        <w:t>Bundesgericht, 2022-10-12, DE</w:t>
      </w:r>
    </w:p>
    <w:p>
      <w:r>
        <w:rPr>
          <w:b/>
        </w:rPr>
        <w:t xml:space="preserve">Quelle: </w:t>
      </w:r>
      <w:r>
        <w:t>https://mcp.opencaselaw.ch/entscheid/bger_1B_520_2022</w:t>
      </w:r>
    </w:p>
    <w:p>
      <w:r>
        <w:t>FR: TF 1B 520/2022 du 12 octobre 2022</w:t>
      </w:r>
    </w:p>
    <w:p>
      <w:r>
        <w:t>IT: TF 1B 520/2022 del 12 ottobre 2022</w:t>
      </w:r>
    </w:p>
    <w:p>
      <w:pPr>
        <w:pStyle w:val="Heading2"/>
      </w:pPr>
      <w:r>
        <w:t>Regeste</w:t>
      </w:r>
    </w:p>
    <w:p>
      <w:r>
        <w:t>Strafverfahren; Prozesskaution | Strafprozess</w:t>
      </w:r>
    </w:p>
    <w:p>
      <w:pPr>
        <w:pStyle w:val="Heading2"/>
      </w:pPr>
      <w:r>
        <w:t>Erwägungen</w:t>
      </w:r>
    </w:p>
    <w:p>
      <w:r>
        <w:rPr>
          <w:b/>
        </w:rPr>
        <w:t>E. 1</w:t>
      </w:r>
    </w:p>
    <w:p>
      <w:r>
        <w:t>A.________ hat mit Eingabe vom 23. August 2022 Beschwerde gegen die Nichtanhandnahmeverfügung der Staatsanwaltschaft Zürich-Sihl vom 3. August 2022 erhoben. Mit Verfügung vom 2. September 2022 hat das Obergericht des Kantons Zürich A.________eine Frist von 30 Tagen angesetzt zur Bezahlung einer Prozesskaution von Fr. 1'800.--, unter der Androhung, bei Säumnis auf die Beschwerde nicht einzutreten. Mit Eingabe vom 1. Oktober 2022 erhebt A.________ Beschwerde gegen diese Verfügung und bringt sinngemäss vor, er sei nicht in der Lage, die Prozesskaution zu leisten. Vernehmlassungen wurden keine eingeholt.</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kein solches Gesuch gestellt und dieses hat dementsprechend darüber nicht entschieden, weshalb insofern kein kantonal letztinstanzlicher Entscheid und damit kein zulässiges Anfechtungsobjekt vorliegt. Die Beschwerde an das Bundesgericht ist daher offensichtlich unzulässig, weshalb darauf im vereinfachten Verfahren nicht einzutreten ist.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