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504/2019 vom 24. Oktober 2019</w:t>
      </w:r>
    </w:p>
    <w:p>
      <w:r>
        <w:t>Bundesgericht, 2019-10-24, DE</w:t>
      </w:r>
    </w:p>
    <w:p>
      <w:r>
        <w:rPr>
          <w:b/>
        </w:rPr>
        <w:t xml:space="preserve">Quelle: </w:t>
      </w:r>
      <w:r>
        <w:t>https://mcp.opencaselaw.ch/entscheid/bger_1B_504_2019</w:t>
      </w:r>
    </w:p>
    <w:p>
      <w:r>
        <w:t>FR: TF 1B 504/2019 du 24 octobre 2019</w:t>
      </w:r>
    </w:p>
    <w:p>
      <w:r>
        <w:t>IT: TF 1B 504/2019 del 24 ottobre 2019</w:t>
      </w:r>
    </w:p>
    <w:p>
      <w:pPr>
        <w:pStyle w:val="Heading2"/>
      </w:pPr>
      <w:r>
        <w:t>Regeste</w:t>
      </w:r>
    </w:p>
    <w:p>
      <w:r>
        <w:t>Strafverfahren; Sicherheitsleistung | Strafprozess</w:t>
      </w:r>
    </w:p>
    <w:p>
      <w:pPr>
        <w:pStyle w:val="Heading2"/>
      </w:pPr>
      <w:r>
        <w:t>Erwägungen</w:t>
      </w:r>
    </w:p>
    <w:p>
      <w:r>
        <w:rPr>
          <w:b/>
        </w:rPr>
        <w:t>E. 1</w:t>
      </w:r>
    </w:p>
    <w:p>
      <w:r>
        <w:t>Im Beschwerdeverfahren gegen eine Nichtanhandnahmeverfügung der Staatsanwaltschaft vom 2. August 2019 wies das Obergericht des Kantons Solothurn am 18. September 2019 das Gesuch von A.________ um unentgeltliche Rechtspflege ab und setzte ihm Frist bis zum 9. Oktober 2019 zur Bezahlung einer Prozesskaution von 900 Franken, unter der Androhung, bei Säumnis auf das Rechtsmittel nicht einzutreten. Mit Beschwerde vom 9. Oktober 2019 beantragt A.________ sinngemäss, diese Verfügung des Obergerichts aufzuheben, ihm für das obergerichtliche Beschwerdeverfahren unentgeltliche Rechtspflege zu gewähren und dementsprechend von der Auferlegung einer Prozesskaution abzusehen.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Obergericht hat im angefochtenen Entscheid erwogen, nach Art. 136 Abs. 1 StPO könne dem Privatkläger unentgeltliche Rechtspflege nur zur Durchsetzung von Zivilansprüchen gewährt werden. Die angezeigten Personen seien dem Verantwortlichkeitsgesetz unterstehende Beamte. Für (angeblich) durch deren amtliche Tätigkeit verursachte Schäden stünden dem Beschwerdeführer daher öffentlich-rechtliche Verantwortlichkeitsansprüche gegen den Kanton Solothurn, aber keine Zivilansprüche gegen die Beamten zu. Dementsprechend könne ihm keine unentgeltliche Rechtspflege gewährt werden, weshalb er eine Prozesskostensicherheit zu leisten habe. Mit diesen (zutreffenden) Ausführungen setzt sich der Beschwerdeführer nicht auseinander und legt nicht dar, weshalb sie bundesrechtswidrig sein könnten, und das ist auch nicht ersichtlich. Das genügt den gesetzlichen Anforderungen an die Begründungspflicht nicht, weshalb darauf nicht einzutreten ist. Auf die Erhebung von Kosten kann ausnahmsweise verzichtet werden ( Art. 66 Abs. 1 BGG ), womit das Gesuch um unentgeltliche Rechtspflege gegenstandslos geworden ist.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