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504/2018 vom 13. November 2018</w:t>
      </w:r>
    </w:p>
    <w:p>
      <w:r>
        <w:t>Bundesgericht, 2018-11-13, DE</w:t>
      </w:r>
    </w:p>
    <w:p>
      <w:r>
        <w:rPr>
          <w:b/>
        </w:rPr>
        <w:t xml:space="preserve">Quelle: </w:t>
      </w:r>
      <w:r>
        <w:t>https://mcp.opencaselaw.ch/entscheid/bger_1B_504_2018</w:t>
      </w:r>
    </w:p>
    <w:p>
      <w:r>
        <w:t>FR: TF 1B 504/2018 du 13 novembre 2018</w:t>
      </w:r>
    </w:p>
    <w:p>
      <w:r>
        <w:t>IT: TF 1B 504/2018 del 13 novembre 2018</w:t>
      </w:r>
    </w:p>
    <w:p>
      <w:pPr>
        <w:pStyle w:val="Heading2"/>
      </w:pPr>
      <w:r>
        <w:t>Regeste</w:t>
      </w:r>
    </w:p>
    <w:p>
      <w:r>
        <w:t>Strafverfahren; Sicherheitsleistung | Strafprozess</w:t>
      </w:r>
    </w:p>
    <w:p>
      <w:pPr>
        <w:pStyle w:val="Heading2"/>
      </w:pPr>
      <w:r>
        <w:t>Erwägungen</w:t>
      </w:r>
    </w:p>
    <w:p>
      <w:r>
        <w:rPr>
          <w:b/>
        </w:rPr>
        <w:t>E. 1</w:t>
      </w:r>
    </w:p>
    <w:p>
      <w:r>
        <w:t>Am 3. September 2018 hat die Regionale Staatsanwaltschaft Emmental-Oberaargau das von A.________ gegen verschiedene Behördenmitglieder (Beistände, Mitarbeiter der KESB etc.) und gegen unbekannte Täterschaft angestrengte Strafverfahren nicht an die Hand genommen. Dagegen hat A.________ Beschwerde ans Obergericht des Kantons Bern erhoben und dabei um unentgeltliche Rechtspflege ersucht. Mit Verfügung vom 4. Oktober 2018 hat das Obergericht das Gesuch um unentgeltliche Rechtspflege abgewiesen und A.________ eine Sicherheitsleistung von Fr. 600.-- auferlegt unter der Androhung, bei Säumnis auf die Beschwerde nicht einzutreten. Mit Beschwerde in Strafsachen beantragt A.________ sinngemäss, die kantonalen Akten beizuziehen und diese Verfügung bzw. die Kaution aufzuheben. Ausserdem ersucht er um unentgeltliche Rechtspflege. Vernehmlassungen wurden keine eingeholt.</w:t>
      </w:r>
    </w:p>
    <w:p>
      <w:r>
        <w:rPr>
          <w:b/>
        </w:rPr>
        <w:t>E. 2</w:t>
      </w:r>
    </w:p>
    <w:p>
      <w:r>
        <w:t>Angefochten ist ein kantonal letztinstanzlicher Entscheid in einer Strafsache.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Obergericht hat das Gesuch um unentgeltliche Rechtspflege mit der Begründung abgewiesen, die Beschwerde sei aussichtslos. Damit setzt sich der Beschwerdeführer nicht auseinander und bringt nichts vor, was geeignet wäre, diese obergerichtliche Beurteilung in Frage zu stellen. Auf die Beschwerde ist wegen Verletzung der gesetzlichen Begründungspflicht nicht einzutreten, und zwar, weil der Mangel offenkundig ist, im vereinfachten Verfahren. Damit erübrigt sich, die Akten beizuziehen. Auf die Erhebung von 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