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491/2012 vom 30. November 2012</w:t>
      </w:r>
    </w:p>
    <w:p>
      <w:r>
        <w:t>Bundesgericht, 2012-11-30, DE</w:t>
      </w:r>
    </w:p>
    <w:p>
      <w:r>
        <w:rPr>
          <w:b/>
        </w:rPr>
        <w:t xml:space="preserve">Quelle: </w:t>
      </w:r>
      <w:r>
        <w:t>https://mcp.opencaselaw.ch/entscheid/bger_1B_491_2012</w:t>
      </w:r>
    </w:p>
    <w:p>
      <w:r>
        <w:t>FR: TF 1B 491/2012 du 30 novembre 2012</w:t>
      </w:r>
    </w:p>
    <w:p>
      <w:r>
        <w:t>IT: TF 1B 491/2012 del 30 novembre 2012</w:t>
      </w:r>
    </w:p>
    <w:p>
      <w:pPr>
        <w:pStyle w:val="Heading2"/>
      </w:pPr>
      <w:r>
        <w:t>Regeste</w:t>
      </w:r>
    </w:p>
    <w:p>
      <w:r>
        <w:t>Strafverfahren; Einstellung des Verfahrens | Strafprozess</w:t>
      </w:r>
    </w:p>
    <w:p>
      <w:pPr>
        <w:pStyle w:val="Heading2"/>
      </w:pPr>
      <w:r>
        <w:t>Erwägungen</w:t>
      </w:r>
    </w:p>
    <w:p>
      <w:r>
        <w:rPr>
          <w:b/>
        </w:rPr>
        <w:t>E. 1.1</w:t>
      </w:r>
    </w:p>
    <w:p>
      <w:r>
        <w:t>Das Bundesgericht prüft seine Zuständigkeit und die Zulässigkeit der bei ihm erhobenen Rechtsmittel von Amtes wegen und mit freier Kognition ( Art. 29 Abs. 1 BGG ; BGE 137 III 417 E. 1 mit Hinweisen).</w:t>
      </w:r>
    </w:p>
    <w:p>
      <w:r>
        <w:rPr>
          <w:b/>
        </w:rPr>
        <w:t>E. 1.2</w:t>
      </w:r>
    </w:p>
    <w:p>
      <w:r>
        <w:t>Gegen den angefochtenen Beschluss steht grundsätzlich die Beschwerde in Strafsachen gemäss Art. 78 ff. BGG offen. Bei Entscheiden über die Verfahrenseinstellung handelt es sich im Sinne von Art. 90 BGG um einen kantonal letztinstanzlichen Endentscheid, der das Verfahren abschliesst, soweit damit, wie hier, die Einstellung des Strafverfahrens geschützt wird.</w:t>
      </w:r>
    </w:p>
    <w:p>
      <w:r>
        <w:rPr>
          <w:b/>
        </w:rPr>
        <w:t>E. 2.1</w:t>
      </w:r>
    </w:p>
    <w:p>
      <w:r>
        <w:t>Nach Art. 81 Abs. 1 BGG ist zur Beschwerde in Strafsachen berechtigt, wer vor der Vorinstanz am Verfahren teilgenommen oder keine Möglichkeit zur Teilnahme erhalten hat, sofern er ein aktuelles rechtlich geschütztes Interesse an der Aufhebung oder Änderung des angefochtenen Entscheids hat.</w:t>
      </w:r>
    </w:p>
    <w:p>
      <w:r>
        <w:rPr>
          <w:b/>
        </w:rPr>
        <w:t>E. 2.2</w:t>
      </w:r>
    </w:p>
    <w:p>
      <w:r>
        <w:t>Bei der Privatklägerschaft wird in Art. 81 Abs. 1 lit. b Ziff. 5 BGG zusätzlich verlangt, dass der angefochtene Entscheid sich auf die Beurteilung ihrer Zivilansprüche auswirken kann und die Zivilansprüche im Strafverfahren geltend gemacht werden. Die Opfereigenschaft nach dem Bundesgesetz vom 23. März 2007 über die Hilfe an Opfer von Straftaten (Opferhilfegesetz, OHG; SR 312.5) genügt dafür für sich allein nicht (vgl. das Urteil des Bundesgerichts 1B_272/2011 vom 22. März 2012 E. 2.1). Im Falle der Einstellung des Strafverfahrens oder der Nichtanhandnahme ist vielmehr erforderlich, reicht indes auch aus, dass im Verfahren vor Bundesgericht gemäss den Anforderungen von Art. 42 Abs. 2 BGG dargelegt wird, aus welchen Gründen und inwiefern sich der angefochtene Entscheid auf Zivilforderungen auswirken kann. Darauf kann allenfalls verzichtet werden, wenn sich solche Auswirkungen aufgrund der Natur der in Frage stehenden Straftat ohne Weiteres aus den Akten ergeben (vgl. BGE 137 IV 219 E. 2.4 S. 222; 137 IV 246 E. 1.3.1 S. 248; je mit weiteren Hinweisen).</w:t>
      </w:r>
    </w:p>
    <w:p>
      <w:r>
        <w:rPr>
          <w:b/>
        </w:rPr>
        <w:t>E. 2.3</w:t>
      </w:r>
    </w:p>
    <w:p>
      <w:r>
        <w:t>Gemäss ständiger Rechtsprechung des Bundesgerichts können öffentlich-rechtliche Ansprüche, auch nicht solche aus öffentlichem Staatshaftungsrecht, nicht adhäsionsweise im Strafprozess geltend gemacht werden und zählen nicht zu den Zivilansprüchen im Sinne von Art. 81 Abs. 1 lit. b Ziff. 5 BGG (vgl. das Urteil des Bundesgerichts 1B_272/2011 vom 22. März 2012 E. 2.2 mit Verweis auf BGE 133 IV 228 E. 2.3.3 S. 234; 128 IV 188 E. 2; Urteile des Bundesgerichts 6B_364/2011 vom 24. Oktober 2011 und 6B_869/2010 vom 16. September 2011).</w:t>
      </w:r>
    </w:p>
    <w:p>
      <w:r>
        <w:rPr>
          <w:b/>
        </w:rPr>
        <w:t>E. 2.4</w:t>
      </w:r>
    </w:p>
    <w:p>
      <w:r>
        <w:t>Der Beschwerdeführer war am Verfahren vor dem Obergericht beteiligt. Als Sohn des Verstorbenen macht er in allgemeiner Weise mögliche Zivilansprüche gegenüber den an der Behandlung und am Transport seines Vaters beteiligten Institutionen und Unternehmen geltend. Nähere Ausführungen zu diesen Ansprüchen enthält die Beschwerdeschrift indessen nicht.</w:t>
      </w:r>
    </w:p>
    <w:p>
      <w:r>
        <w:rPr>
          <w:b/>
        </w:rPr>
        <w:t>E. 2.5</w:t>
      </w:r>
    </w:p>
    <w:p>
      <w:r>
        <w:t>Bei den behaupteten Zivilansprüchen handelt es sich um solche aus Haftungsrecht. Zu prüfen ist, ob diese Ansprüche überhaupt privatrechtlicher Natur sind. Die vom Beschwerdeführer einer mutmasslichen Straftat beschuldigten Personen sind alle in der bernischen Gesundheitsversorgung tätig und haben im vorliegenden Zusammenhang offensichtlich in ihrer beruflichen Funktion gehandelt. Es fragt sich daher, ob nicht vielmehr öffentliches Haftungsrecht anwendbar ist, was massgebliche Zivilansprüche und damit die Legitimation des Beschwerdeführers zur Beschwerde in Strafsachen an das Bundesgericht ausschliessen würde.</w:t>
      </w:r>
    </w:p>
    <w:p>
      <w:r>
        <w:rPr>
          <w:b/>
        </w:rPr>
        <w:t>E. 2.5.1</w:t>
      </w:r>
    </w:p>
    <w:p>
      <w:r>
        <w:t>Die Regionalen Spitalzentren im Kanton Bern müssen als Aktiengesellschaften geführt werden, an denen der Kanton kapital- und stimmenmässig eine Mehrheit hält (vgl. Art. 10 und 36 ff. des bernischen Spitalversorgungsgesetzes vom 5. Juni 2005, SpVG, BSG 812.11; PASCAL COULLERY, in: Müller/Feller [Hrsg.], Bernisches Verwaltungsrecht, 2008, S. 647). Selbst wenn sie privatrechtlich konstituiert sind, handelt es sich dabei um kantonal beherrschte Aktiengesellschaften, was auch für das Spitalzentrum Biel AG zutrifft. Das Inselspital (Universitätsspital) Bern wird demgegenüber von einer privatrechtlichen Stiftung getragen (JÜRG WICHTERMANN, in: Müller/Feller, a.a.O., S. 114; vgl. zum Status des Inselspitals Bern auch Art. 12 und 42 SpVG). Die Ambulanz Region Biel AG wurde durch das Spitalzentrum Biel AG und die Einwohnergemeinde Biel gegründet.</w:t>
      </w:r>
    </w:p>
    <w:p>
      <w:r>
        <w:rPr>
          <w:b/>
        </w:rPr>
        <w:t>E. 2.5.2</w:t>
      </w:r>
    </w:p>
    <w:p>
      <w:r>
        <w:t>Der Kanton Bern schliesst mit den öffentlich subventionierten Erbringern von Leistungen der Gesundheitsversorgung, namentlich mit den Spitälern, die gestützt auf die Versorgungsplanung auf die Spitalliste aufgenommen worden sind, verwaltungsrechtliche Leistungsverträge ab, womit unter anderem eine gesetzliche Leistungspflicht greift (COULLERY, a.a.O., S. 638 und 647). Das trifft auf das Spitalzentrum Biel AG, das Inselspital Bern sowie die Ambulanz Region Biel AG zu.</w:t>
      </w:r>
    </w:p>
    <w:p>
      <w:r>
        <w:rPr>
          <w:b/>
        </w:rPr>
        <w:t>E. 2.5.3</w:t>
      </w:r>
    </w:p>
    <w:p>
      <w:r>
        <w:t>Der Kanton Bern regelt die Haftung für Schädigungen durch seine Mitarbeitenden im Personalrecht (Art. 100 ff. des bernischen Personalgesetzes vom 16. September 2004, PG, BSG 153.01). Nimmt der Kanton seine Aufgaben nicht selbst wahr, sondern überträgt er deren Erfüllung einem rechtlich selbständigen Dritten, so haben allfällige Geschädigte zunächst diesen zu belangen, wobei unerheblich ist, ob es sich um eine öffentlich- oder privatrechtliche juristische Person handelt ( Art. 101 Abs. 1 PG ; WICHTERMANN, a.a.O., S. 111 ff.). Bei nichtgewerblicher Tätigkeit gilt dabei eine ausschliessliche Haftung des Staates bzw. eine vorrangige Haftung der selbständigen Organisationseinheit mit subsidiärer Ausfallhaftung des Kantons (WICHTERMANN, a.a.O., S. 114). Diese Haftung erstreckt sich insbesondere auf die Tätigkeiten der Mitarbeitenden ( Art. 100 Abs. 1 PG ; WICHTERMANN, a.a.O., S. 116); deren persönliche Haftung ist ausgeschlossen ( Art. 102 Abs. 1 PG ; WICHTERMANN, a.a.O., S. 128 f.).</w:t>
      </w:r>
    </w:p>
    <w:p>
      <w:r>
        <w:rPr>
          <w:b/>
        </w:rPr>
        <w:t>E. 2.5.4</w:t>
      </w:r>
    </w:p>
    <w:p>
      <w:r>
        <w:t>Grundsätzlich keine Anwendung findet das Personalrecht des Kantons Bern für den überwiegenden Teil des Personals der Spitäler, deren Statut in den entsprechenden Leistungsverträgen bzw. in den darin vorgesehenen gesamtarbeitsvertraglichen oder in gleichwertigen Regelungen festgelegt wird (vgl. Art. 19 SpVG; vON KAENEL/ZÜRCHER, in: Müller/Feller, a.a.O., S. 51 f.). Für Haftungsansprüche finden allerdings weitgehend die entsprechenden Bestimmungen des Personalgesetzes Anwendung. Der Kanton bzw. seine selbständigen Organisationseinheiten haften für alle Mitarbeitenden unabhängig von der Art und dem Umfang von deren Arbeitsverhältnis ( Art. 100 Abs. 1 PG ; WICHTERMANN, a.a.O., S. 116). So unterstehen auch Haftungsansprüche im Zusammenhang mit der Erbringung medizinischer Versorgungsleistungen den einschlägigen Bestimmungen des Personalrechts, gelten als solche öffentlich-rechtlicher Natur und sind auf dem Weg des öffentlichen Verfahrens geltend zu machen (vgl. etwa die Urteile des Bundesgerichts 4P.92/2004 vom 19. Oktober 2004 und 4P.244/2005 vom 6. Februar 2006 betreffend das Inselspital Bern).</w:t>
      </w:r>
    </w:p>
    <w:p>
      <w:r>
        <w:rPr>
          <w:b/>
        </w:rPr>
        <w:t>E. 2.5.5</w:t>
      </w:r>
    </w:p>
    <w:p>
      <w:r>
        <w:t>Die vom Beschwerdeführer beschuldigten Personen haben als Angestellte des Regionalen Spitalzentrums Biel AG (Dres. med. A.________ und B.________), des Inselspitals Bern (Dres. med. C.________ und D.________) sowie der Ambulanz Region Biel AG (G.________) bzw. als Mitarbeitende staatlich subventionierter Anbieter von Leistungen der Gesundheitsversorgung in deren nichtgewerblichem Tätigkeitsbereich gehandelt. Anwendbar sind daher die Haftungsregeln des bernischen Personalrechts, und die vom Beschwerdeführer geltend gemachten Haftungsansprüche erscheinen als solche öffentlich-rechtlicher Natur.</w:t>
      </w:r>
    </w:p>
    <w:p>
      <w:r>
        <w:rPr>
          <w:b/>
        </w:rPr>
        <w:t>E. 2.6</w:t>
      </w:r>
    </w:p>
    <w:p>
      <w:r>
        <w:t>Die Beschwerdeschrift enthält keinerlei Ausführungen dazu, dass bzw. weshalb die fraglichen Ansprüche zivilrechtlich sein sollten. Wie dargelegt (E. 2.2), würde es aber dem Beschwerdeführer obliegen, namentlich diesen Zusammenhang darzutun. Ein Verzicht auf solche Ausführungen kommt hier nicht in Frage, da sich die privatrechtlichen Auswirkungen aufgrund der in Frage stehenden Straftat gerade nicht ohne Weiteres aus den Akten ergeben, sondern im Gegenteil von der öffentlich-rechtlichen Natur der behaupteten Ansprüche auszugehen ist.</w:t>
      </w:r>
    </w:p>
    <w:p>
      <w:r>
        <w:rPr>
          <w:b/>
        </w:rPr>
        <w:t>E. 2.7</w:t>
      </w:r>
    </w:p>
    <w:p>
      <w:r>
        <w:t>Auf die Beschwerde kann demnach mangels Legitimation des Beschwerdeführers nicht eingetreten werden.</w:t>
      </w:r>
    </w:p>
    <w:p>
      <w:r>
        <w:rPr>
          <w:b/>
        </w:rPr>
        <w:t>E. 3</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