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490/2021 vom 1. Oktober 2021</w:t>
      </w:r>
    </w:p>
    <w:p>
      <w:r>
        <w:t>Bundesgericht, 2021-10-01, DE</w:t>
      </w:r>
    </w:p>
    <w:p>
      <w:r>
        <w:rPr>
          <w:b/>
        </w:rPr>
        <w:t xml:space="preserve">Quelle: </w:t>
      </w:r>
      <w:r>
        <w:t>https://mcp.opencaselaw.ch/entscheid/bger_1B_490_2021</w:t>
      </w:r>
    </w:p>
    <w:p>
      <w:r>
        <w:t>FR: TF 1B 490/2021 du 1 octobre 2021</w:t>
      </w:r>
    </w:p>
    <w:p>
      <w:r>
        <w:t>IT: TF 1B 490/2021 del 1 ottobre 2021</w:t>
      </w:r>
    </w:p>
    <w:p>
      <w:pPr>
        <w:pStyle w:val="Heading2"/>
      </w:pPr>
      <w:r>
        <w:t>Regeste</w:t>
      </w:r>
    </w:p>
    <w:p>
      <w:r>
        <w:t>Strafverfahren; Rechtsverweigerung / Rechtsverzögerung, unentgeltliche Rechtspflege | Strafprozess</w:t>
      </w:r>
    </w:p>
    <w:p>
      <w:pPr>
        <w:pStyle w:val="Heading2"/>
      </w:pPr>
      <w:r>
        <w:t>Erwägungen</w:t>
      </w:r>
    </w:p>
    <w:p>
      <w:r>
        <w:rPr>
          <w:b/>
        </w:rPr>
        <w:t>E. 1</w:t>
      </w:r>
    </w:p>
    <w:p>
      <w:r>
        <w:t>Der eine lebenslange Freiheitsstrafe verbüssende A.________ hat sich im Juni 2021 wiederholt an das Amt für Justizvollzug gewandt und dabei die Haftbedingungen im Untersuchungsgefängnis Solothurn in verschiedener Hinsicht (Essen, Kaffee, Telefonregime etc.) kritisiert. Da diese Eingaben nicht umgehend beantwortet wurden, reichte er ab dem 2. August 2021 fünf Rechtsverweigerungs- bzw. Rechtsverzögerungsbeschwerden ein. Diese wurden vom Departement des Innern zusammengefasst und am 16. August 2021 abgewiesen. A.________ erhob gegen diesen Entscheid beim Verwaltungsgericht des Kantons Solothurn Beschwerde. Mit Verfügung vom 30. August 2021 hat dessen Präsidentin u.a. das Gesuch des Beschwerdeführers um unentgeltliche Rechtspflege abgewiesen und ihm Frist angesetzt zur Bezahlung eines Kostenvorschusses von Fr. 1'000.-, unter der Androhung, bei Säumnis auf seine Beschwerde nicht einzutreten. Zur Begründung hat sie angeführt, die Rechtsverzögerungsbeschwerde sei aussichtslos. Mit Eingabe vom 10. September 2021 erhebt A.________ Beschwerde gegen diese Verfügung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setzt sich mit der Begründung des Verwaltungsgerichts - die Eingaben des Beschwerdeführers seien beförderlich behandelt und nicht verschleppt worden, weshalb seine Rechtsverzögerungsbeschwerde aussichtslos sei - nicht sachgerecht auseinander, sondern behauptet im Wesentlichen bloss, das Gericht wolle ihn mit der Auferlegung des Kostenvorschusses, den er nicht bezahlen könne, "mundtot" machen, weil es sich mit den Missständen im Untersuchungsgefängnis Solothurn nicht befassen wolle. Damit legt er unter Verletzung seiner Begründungspflicht nicht sachgerecht dar, inwiefern das Verwaltungsgericht Bundesrecht verletzte, indem es sein Gesuch um unentgeltliche Rechtspflege wegen Aussichtslosigkeit der Beschwerde abwies, und das ist auch nicht ersichtlich. Auf die Beschwerde ist im vereinfachten Verfahren nicht einzutreten, wobei auf die Erhebung von Gerichtskosten ausnahmsweise verzichtet werden kann.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