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1B_480/2021 vom 7. Oktober 2021</w:t>
      </w:r>
    </w:p>
    <w:p>
      <w:r>
        <w:t>Bundesgericht, 2021-10-07, DE</w:t>
      </w:r>
    </w:p>
    <w:p>
      <w:r>
        <w:rPr>
          <w:b/>
        </w:rPr>
        <w:t xml:space="preserve">Quelle: </w:t>
      </w:r>
      <w:r>
        <w:t>https://mcp.opencaselaw.ch/entscheid/bger_1B_480_2021</w:t>
      </w:r>
    </w:p>
    <w:p>
      <w:r>
        <w:t>FR: TF 1B_480/2021 du 7 octobre 2021</w:t>
      </w:r>
    </w:p>
    <w:p>
      <w:r>
        <w:t>IT: TF 1B_480/2021 del 7 ottobre 2021</w:t>
      </w:r>
    </w:p>
    <w:p>
      <w:pPr>
        <w:pStyle w:val="Heading2"/>
      </w:pPr>
      <w:r>
        <w:t>Erwägungen</w:t>
      </w:r>
    </w:p>
    <w:p>
      <w:r>
        <w:rPr>
          <w:b/>
        </w:rPr>
        <w:t>E. 1</w:t>
      </w:r>
    </w:p>
    <w:p>
      <w:r>
        <w:t>Mit Eingabe vom 4. September 2021 erhebt A.________ Beschwerde gegen das Obergericht des Kantons Zürich wegen Rechtsverzögerung/Rechtsverweigerung. Sie habe am 9. und am 12. Juli 2021 bei der Oberstaatsanwaltschaft beantragt, Rechtsanwalt B.________ als amtlichen Verteidiger zu entlassen. Sie habe keine Rückmeldung erhalten und daher am 4. September 2021 beim Obergericht des Kantons eine Beschwerde wegen Rechtsverweigerung/Rechtsverzögerung eingereicht. Auch vom Obergericht habe sie keine Rückmeldung erhalten. Sie beantrage, dieses anzuweisen, den Eingang der Beschwerde zu bestätigen und ihre Beschwerde zu behandeln.</w:t>
      </w:r>
    </w:p>
    <w:p>
      <w:r>
        <w:t>Es wurden keine Vernehmlassungen eingeholt.</w:t>
      </w:r>
    </w:p>
    <w:p>
      <w:r>
        <w:rPr>
          <w:b/>
        </w:rPr>
        <w:t>E. 2</w:t>
      </w:r>
    </w:p>
    <w:p>
      <w:r>
        <w:t>Gegen die unzulässige Verschleppung eines Rechtsmittels durch das Obergericht als letzte kantonale Instanz kann beim Bundesgericht Beschwerde wegen Rechtsverzögerung erhoben werden.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Eingabe genügt den gesetzlichen Anforderungen, auf die die Beschwerdeführerin schon mehrfach hingewiesen wurde, offenkundig nicht. Eine Begründung fehlt weitgehend; allein mit dem Zeitablauf - das Obergericht soll knapp einen Monat lang auf ihre Eingabe nicht reagiert haben - lässt sich der Vorwurf der Rechtsverzögerung oder Rechtsverweigerung nicht mit Erfolg begründen.</w:t>
      </w:r>
    </w:p>
    <w:p>
      <w:r>
        <w:t>Auf die Beschwerde ist wegen Verletzung der gesetzlichen Begründungspflicht nicht einzutreten, wobei auf eine Kostenauflage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