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1B_47/2016 vom 3. Februar 2016</w:t>
      </w:r>
    </w:p>
    <w:p>
      <w:r>
        <w:t>Bundesgericht, 2016-02-03, DE</w:t>
      </w:r>
    </w:p>
    <w:p>
      <w:r>
        <w:rPr>
          <w:b/>
        </w:rPr>
        <w:t xml:space="preserve">Quelle: </w:t>
      </w:r>
      <w:r>
        <w:t>https://mcp.opencaselaw.ch/entscheid/bger_1B_47_2016</w:t>
      </w:r>
    </w:p>
    <w:p>
      <w:r>
        <w:t>FR: TF 1B_47/2016 du 3 février 2016</w:t>
      </w:r>
    </w:p>
    <w:p>
      <w:r>
        <w:t>IT: TF 1B_47/2016 del 3 febbraio 2016</w:t>
      </w:r>
    </w:p>
    <w:p>
      <w:pPr>
        <w:pStyle w:val="Heading2"/>
      </w:pPr>
      <w:r>
        <w:t>Erwägungen</w:t>
      </w:r>
    </w:p>
    <w:p>
      <w:r>
        <w:rPr>
          <w:b/>
        </w:rPr>
        <w:t>E. 1</w:t>
      </w:r>
    </w:p>
    <w:p>
      <w:r>
        <w:t>Im Berufungsverfahren gegen das Urteil des Regionalgerichts Emmental-Oberaargau vom 19. Oktober 2012 ersuchte der Beschuldigte A.________ um Ausstand der Oberrichter B.________ und C.________. Die 1. Strafkammer des Obergerichts des Kantons Bern wies das Ausstandsgesuch mit Beschluss vom 23. Dezember 2015 ab, soweit sie darauf eintrat. Zur Begründung führte die 1. Strafkammer zusammenfassend aus, der Gesuchsteller vermöge mit seinen Behauptungen keine Ausstandsgründe gegenüber den abgelehnten Oberrichtern darzutun. Mangels Substantiierung des Ausstandsgesuchs sei dieses folglich abzuweisen.</w:t>
      </w:r>
    </w:p>
    <w:p>
      <w:r>
        <w:rPr>
          <w:b/>
        </w:rPr>
        <w:t>E. 2</w:t>
      </w:r>
    </w:p>
    <w:p>
      <w:r>
        <w:t>A.________ führt mit Eingabe vom 18. Januar 2016 (Postaufgabe 29. Januar 2016) Beschwerde in Strafsachen gegen den Beschluss der 1. Strafkammer des Obergerichts des Kantons Bern vom 23. Dezember 2015.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1. Strafkammer, die zur Abweisung seines Ausstandsgesuchs führte, nicht auseinander. Mit seiner appellatorischen Kritik vermag der Beschwerdeführer nicht aufzuzeigen, inwiefern die Begründung der 1.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