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1B_479/2011 vom 23. September 2011</w:t>
      </w:r>
    </w:p>
    <w:p>
      <w:r>
        <w:t>Bundesgericht, 2011-09-23, FR</w:t>
      </w:r>
    </w:p>
    <w:p>
      <w:r>
        <w:rPr>
          <w:b/>
        </w:rPr>
        <w:t xml:space="preserve">Quelle: </w:t>
      </w:r>
      <w:r>
        <w:t>https://mcp.opencaselaw.ch/entscheid/bger_1B_479_2011</w:t>
      </w:r>
    </w:p>
    <w:p>
      <w:r>
        <w:t>FR: TF 1B_479/2011 du 23 septembre 2011</w:t>
      </w:r>
    </w:p>
    <w:p>
      <w:r>
        <w:t>IT: TF 1B_479/2011 del 23 settembre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1B_479/2011</w:t>
      </w:r>
    </w:p>
    <w:p>
      <w:r>
        <w:t>Arrêt du 23 septembre 2011</w:t>
      </w:r>
    </w:p>
    <w:p>
      <w:r>
        <w:t>Ire Cour de droit public</w:t>
      </w:r>
    </w:p>
    <w:p>
      <w:r>
        <w:t>Composition</w:t>
      </w:r>
    </w:p>
    <w:p>
      <w:r>
        <w:t>MM. les Juges Fonjallaz, Président, Reeb et Merkli.</w:t>
      </w:r>
    </w:p>
    <w:p>
      <w:r>
        <w:t>Greffier: M. Kurz.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régional du Ministère public du Bas-Valais, place Sainte-Marie 6, case postale, 1890 St-Maurice.</w:t>
      </w:r>
    </w:p>
    <w:p>
      <w:r>
        <w:t>Objet</w:t>
      </w:r>
    </w:p>
    <w:p>
      <w:r>
        <w:t>procédure pénale,</w:t>
      </w:r>
    </w:p>
    <w:p>
      <w:r>
        <w:t>recours contre l'ordonnance du Juge unique de la Chambre pénale du Tribunal cantonal du canton du Valais du 19 juillet 2011.</w:t>
      </w:r>
    </w:p>
    <w:p>
      <w:r>
        <w:t>Considérant:</w:t>
      </w:r>
    </w:p>
    <w:p>
      <w:r>
        <w:t>que A.________ a recouru le 18 mai 2011 auprès de la Chambre pénale du Tribunal cantonal valaisan contre une ordonnance de non-entrée en matière rendue le 5 mai précédent par le Ministère public du Bas-Valais;</w:t>
      </w:r>
    </w:p>
    <w:p>
      <w:r>
        <w:t>que par ordonnance du 23 mai 2011, le Président de la Chambre pénale lui a imparti un délai de cinq jours pour corriger certaines expressions jugées inconvenantes (notamment l'usage des termes "escrocs", "crapules" et "voyous"), à défaut de quoi le mémoire ne serait pas pris en considération;</w:t>
      </w:r>
    </w:p>
    <w:p>
      <w:r>
        <w:t>que A.________ a recouru en vain auprès du Tribunal fédéral contre cette décision incidente (arrêt 1B_271/2011 du 6 juin 2011);</w:t>
      </w:r>
    </w:p>
    <w:p>
      <w:r>
        <w:t>que par ordonnance du 19 juillet 2011, le Juge unique de la Chambre pénale a déclaré le recours irrecevable, faute de réaction de l'intéressé dans le délai imparti;</w:t>
      </w:r>
    </w:p>
    <w:p>
      <w:r>
        <w:t>qu'une amende d'ordre de 700 fr. lui a en outre été infligée en application de l' art. 64 CPP ;</w:t>
      </w:r>
    </w:p>
    <w:p>
      <w:r>
        <w:t>que par acte du 14 septembre 2011, complété et corrigé le 15 et le 22 septembre 2011, A.________ forme un recours en matière pénale pour formalisme excessif et violation du droit d'être entendu;</w:t>
      </w:r>
    </w:p>
    <w:p>
      <w:r>
        <w:t>qu'il conteste avoir employé des expressions inconvenantes, et reproche au président de ne pas s'être récusé;</w:t>
      </w:r>
    </w:p>
    <w:p>
      <w:r>
        <w:t>qu'il entend également récuser différents juges fédéraux;</w:t>
      </w:r>
    </w:p>
    <w:p>
      <w:r>
        <w:t>qu'il n'a pas été demandé de réponse;</w:t>
      </w:r>
    </w:p>
    <w:p>
      <w:r>
        <w:t>qu'il n'y a pas lieu non plus d'inviter le recourant à éliminer de son recours les expressions injurieuses qui y figurent ( art. 42 al. 6 LTF ), car la cause peut être traitée immédiatement selon la procédure simplifiée de l' art. 109 al. 2 let. b LTF ;</w:t>
      </w:r>
    </w:p>
    <w:p>
      <w:r>
        <w:t>qu'en effet, comme cela a été relevé par le Tribunal fédéral dans son précédent arrêt du 6 juin 2011 (auquel il peut être renvoyé), le renvoi d'une écriture jugée inconvenante repose sur une base légale expresse ( art. 110 al. 4 et 379 CPP ) et ne consacre aucun formalisme excessif dans la mesure notamment où le qualificatif d'escroc peut être tenu, à l'instar des autres expressions figurant dans le recours cantonal, comme outrancier et inconvenant;</w:t>
      </w:r>
    </w:p>
    <w:p>
      <w:r>
        <w:t>que contrairement à ce que soutient le recourant, l'autorité saisie d'un recours contre une décision en matière pénale est chargée de la direction de la procédure en vertu de l' art. 61 let . d CPP et peut à ce titre appliquer les art. 110 al. 4 et 64 CPP ;</w:t>
      </w:r>
    </w:p>
    <w:p>
      <w:r>
        <w:t>que l'irrecevabilité du recours cantonal ne constitue dès lors pas un déni de justice, le recourant ayant été dûment averti des conséquences en cas de maintien de son écriture;</w:t>
      </w:r>
    </w:p>
    <w:p>
      <w:r>
        <w:t>que le recourant prétend aussi avoir récusé le Juge unique, alors que l'arrêt attaqué retient le contraire;</w:t>
      </w:r>
    </w:p>
    <w:p>
      <w:r>
        <w:t>que le recourant ne démontre toutefois pas avoir effectivement déposé une demande de récusation dans le cadre de la procédure de recours, une demande générale de récusation étant à cet égard insuffisante;</w:t>
      </w:r>
    </w:p>
    <w:p>
      <w:r>
        <w:t>que sur le vu de ce qui précède, le recours doit être rejeté, dans la mesure où il est recevable;</w:t>
      </w:r>
    </w:p>
    <w:p>
      <w:r>
        <w:t>que les frais de la cause sont mis à la charge du recourant qui succombe, conformément à l' art. 66 al. 1 LTF .</w:t>
      </w:r>
    </w:p>
    <w:p>
      <w:r>
        <w:t>Par ces motifs, le Tribunal fédéral prononce:</w:t>
      </w:r>
    </w:p>
    <w:p>
      <w:r>
        <w:t>1.</w:t>
      </w:r>
    </w:p>
    <w:p>
      <w:r>
        <w:t>Le recours est rejeté dans la mesure où il est 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 recourant, à l'Office régional du Ministère public du Bas-Valais et au Juge unique de la Chambre pénale du Tribunal cantonal du canton du Valais.</w:t>
      </w:r>
    </w:p>
    <w:p>
      <w:r>
        <w:t>Lausanne, le 23 septembre 2011</w:t>
      </w:r>
    </w:p>
    <w:p>
      <w:r>
        <w:t>Au nom de la Ire Cour de droit public</w:t>
      </w:r>
    </w:p>
    <w:p>
      <w:r>
        <w:t>du Tribunal fédéral suisse</w:t>
      </w:r>
    </w:p>
    <w:p>
      <w:r>
        <w:t>Le Président: Fonjallaz</w:t>
      </w:r>
    </w:p>
    <w:p>
      <w:r>
        <w:t>Le Greffier: Kurz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