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467/2022 vom 30. September 2022</w:t>
      </w:r>
    </w:p>
    <w:p>
      <w:r>
        <w:t>Bundesgericht, 2022-09-30, DE</w:t>
      </w:r>
    </w:p>
    <w:p>
      <w:r>
        <w:rPr>
          <w:b/>
        </w:rPr>
        <w:t xml:space="preserve">Quelle: </w:t>
      </w:r>
      <w:r>
        <w:t>https://mcp.opencaselaw.ch/entscheid/bger_1B_467_2022</w:t>
      </w:r>
    </w:p>
    <w:p>
      <w:r>
        <w:t>FR: TF 1B 467/2022 du 30 septembre 2022</w:t>
      </w:r>
    </w:p>
    <w:p>
      <w:r>
        <w:t>IT: TF 1B 467/2022 del 30 settembre 2022</w:t>
      </w:r>
    </w:p>
    <w:p>
      <w:pPr>
        <w:pStyle w:val="Heading2"/>
      </w:pPr>
      <w:r>
        <w:t>Regeste</w:t>
      </w:r>
    </w:p>
    <w:p>
      <w:r>
        <w:t>? | Strafprozess</w:t>
      </w:r>
    </w:p>
    <w:p>
      <w:pPr>
        <w:pStyle w:val="Heading2"/>
      </w:pPr>
      <w:r>
        <w:t>Erwägungen</w:t>
      </w:r>
    </w:p>
    <w:p>
      <w:r>
        <w:rPr>
          <w:b/>
        </w:rPr>
        <w:t>E. 1</w:t>
      </w:r>
    </w:p>
    <w:p>
      <w:r>
        <w:t>A.________erhob mit Eingabe vom 1. September 2022 Beschwerde in Strafsachen gegen einen Beschluss des Obergerichts des Kantons Solothurn vom 24. August 2022. Da der angefochtene Beschluss der Beschwerde nicht beilag, forderte das Bundesgericht A.________ mit Verfügung vom 9. September 2022 auf, den fehlenden Beschluss bis spätestens am 22. September 2022 dem Bundesgericht einzureichen, ansonsten die Rechtsschrift unbeachtet bleibe ( Art. 42 Abs. 5 BGG ). Da A.________ innert Frist der Aufforderung in der Verfügung vom 9. September 2022 nicht nachkam, ist androhungsgemäss in Anwendung der gesetzlichen Bestimmungen von Art. 42 Abs. 3 BGG in Verbindung mit Art. 42 Abs. 5 BGG im vereinfachten Verfahren nach Art. 108 Abs. 1 BGG auf die Beschwerde nicht einzutreten.</w:t>
      </w:r>
    </w:p>
    <w:p>
      <w:r>
        <w:rPr>
          <w:b/>
        </w:rPr>
        <w:t>E. 2</w:t>
      </w:r>
    </w:p>
    <w:p>
      <w:r>
        <w:t>Es werden keine Kosten erhoben.</w:t>
      </w:r>
    </w:p>
    <w:p>
      <w:r>
        <w:rPr>
          <w:b/>
        </w:rPr>
        <w:t>E. 3</w:t>
      </w:r>
    </w:p>
    <w:p>
      <w:r>
        <w:t>Dieses Urteil wird der Beschwerdeführerin und dem Obergericht des Kantons Solothurn schriftlich mitgeteilt. Lausanne, 30. September 2022 Im Namen der I. öffentlich-rechtlichen Abteilung des Schweizerischen Bundesgerichts Das präsidierende Mitglied: Chaix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