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467/2013 vom 13. Januar 2014</w:t>
      </w:r>
    </w:p>
    <w:p>
      <w:r>
        <w:t>Bundesgericht, 2014-01-13, DE</w:t>
      </w:r>
    </w:p>
    <w:p>
      <w:r>
        <w:rPr>
          <w:b/>
        </w:rPr>
        <w:t xml:space="preserve">Quelle: </w:t>
      </w:r>
      <w:r>
        <w:t>https://mcp.opencaselaw.ch/entscheid/bger_1B_467_2013</w:t>
      </w:r>
    </w:p>
    <w:p>
      <w:r>
        <w:t>FR: TF 1B 467/2013 du 13 janvier 2014</w:t>
      </w:r>
    </w:p>
    <w:p>
      <w:r>
        <w:t>IT: TF 1B 467/2013 del 13 gennaio 2014</w:t>
      </w:r>
    </w:p>
    <w:p>
      <w:pPr>
        <w:pStyle w:val="Heading2"/>
      </w:pPr>
      <w:r>
        <w:t>Regeste</w:t>
      </w:r>
    </w:p>
    <w:p>
      <w:r>
        <w:t>Internationale Rechtshilfe in Strafsachen, Exequaturverfahren | Rechtshilfe und Auslieferung</w:t>
      </w:r>
    </w:p>
    <w:p>
      <w:pPr>
        <w:pStyle w:val="Heading2"/>
      </w:pPr>
      <w:r>
        <w:t>Erwägungen</w:t>
      </w:r>
    </w:p>
    <w:p>
      <w:r>
        <w:rPr>
          <w:b/>
        </w:rPr>
        <w:t>E. 1</w:t>
      </w:r>
    </w:p>
    <w:p>
      <w:r>
        <w:t>Im angefochtenen Entscheid hat die Appellationsgerichtspräsidentin in erster und einziger Instanz über das italienische Vollstreckungsbegehren entschieden. Es ist von Amtes wegen zu prüfen, ob die Beschwerde zulässig ist und der angefochtene Entscheid der bundesrechtlichen Verfahrensordnung entspricht. Für die materielle Prüfung von Beschwerden in Strafsachen gegen (rechtshilferechtliche) Exequaturentscheide wäre grundsätzlich die Strafrechtliche Abteilung des Bundesgerichtes zuständig (vgl. Art. 33 lit. a BGerR ). Hier ist die Vollstreckbarkeit einer Ersatzforderung des ersuchenden Staates und (gestützt darauf) die Herausgabe von Vermögenswerten streitig ( Art. 78 Abs. 2 lit. b BGG i.V.m. Art. 94 ff. und Art. 1 Abs. 1 lit. d IRSG ). In diesem Zusammenhang stellen sich grundsätzliche Fragen zur Abgrenzung von den Rechtswegen nach Art. 84 BGG (i.V.m. Art. 74a und Art. 1 Abs. 1 lit. b IRSG ) und Art. 120 Abs. 2 BGG (i.V.m. Art. 104 Abs. 1 IRSG ). Über das Exequaturbegehren wird materiell nicht entschieden. Angesichts dieses rechtshilferechtlichen prozessualen Schwerpunkts liegt hier die Prüfungszuständigkeit bei der I. öffentlich-rechtlichen Abteilung (Art. 29 Abs. 1 lit. d und Abs. 2 lit. f BGerR).</w:t>
      </w:r>
    </w:p>
    <w:p>
      <w:r>
        <w:rPr>
          <w:b/>
        </w:rPr>
        <w:t>E. 2</w:t>
      </w:r>
    </w:p>
    <w:p>
      <w:r>
        <w:t>Nach der Praxis des Bundesgerichtes unterliegt die Frage, welcher Kanton für das Exequaturverfahren zuständig ist, der Beschwerde nach Art. 120 Abs. 2 BGG ( BGE 136 IV 44 E. 1.3-1.4 S. 47 f.). Nach rechtskräftiger Beurteilung der Kompetenzfrage hat der zuständige Kanton das Vollstreckungsverfahren nach Art. 105-106 IRSG durchzuführen. Der Entscheid des erstinstanzlichen Exequaturrichters unterliegt einem kantonalen Rechtsmittel ( Art. 106 Abs. 3 Satz 2 IRSG ). Der kantonale Rechtsmittelentscheid kann anschliessend mit Beschwerde in Strafsachen (Art. 78 Abs. 2 lit. b i.V.m. Art. 80 Abs. 2 BGG und Art. 1 Abs. 1 lit. d IRSG ) beim Bundesgericht angefochten werden ( BGE 136 IV 44 E. 1.4 S. 48; vgl. Heinz Aemisegger, in: Spühler/ Aemisegger/Dolge/Vock, Praxiskommentar BGG, 2. Aufl., Zürich 2013, Art. 84 N. 33). Die Beschwerde in öffentlich-rechtlichen Angelegenheiten ( Art. 84 BGG ) beschränkt sich auf die Anfechtung von Rechtshilfeeentscheiden der Beschwerdekammer des Bundesstrafgerichtes, insbesondere betreffend die Herausgabe von Vermögenswerten im Rahmen der akzessorischen Rechtshilfe (Art. 74a i.V.m. Art. 1 Abs. 1 lit. b IRSG ; vgl. BGE 137 I 128 E. 2.2.1 S. 132; Aemisegger, a.a.O., N. 3; Heinz Aemisegger/Marc Forster, in: Basler Kommentar BGG, 2. Aufl., Basel 2011, Art. 84 N. 15 und 22). Gegenstand einer (vollzugsrechtlichen) Beschwerde in Strafsachen an das Bundesgericht können auch letztinstanzliche kantonale Exequaturentscheide sein, welche die Herausgabe von Vermögenswerten gestützt auf eine Ersatzforderung des ersuchenden Staates (i.S.v. Art. 71 StGB ) betreffen (vgl. BGE 120 Ib 167 E. 3c-d S. 173-178; 133 IV 215 ; Andreas Donatsch/Stefan Heimgartner/Madeleine Simonek, Internationale Rechtshilfe, Zürich 2011, S. 48 f.; Lea Unseld, Internationale Rechtshilfe im Steuerrecht, Diss. ZH 2011, S. 327 f.; Robert Zimmermann, La coopération judiciaire internationale en matière pénale, 3. Aufl., Bern 2009, Rz. 765).</w:t>
      </w:r>
    </w:p>
    <w:p>
      <w:r>
        <w:rPr>
          <w:b/>
        </w:rPr>
        <w:t>E. 3</w:t>
      </w:r>
    </w:p>
    <w:p>
      <w:r>
        <w:t>Im vorliegenden Fall ist ein kantonaler Exequaturentscheid angefochten. Es ist von Amtes wegen (und im Verfahren nach Art. 78 ff. BGG ) zu prüfen, ob die Beschwerde gemäss Art. 80 Abs. 2 BGG zulässig ist und der angefochtene Entscheid vor der bundesrechtlichen Verfahrensordnung standhält.</w:t>
      </w:r>
    </w:p>
    <w:p>
      <w:r>
        <w:rPr>
          <w:b/>
        </w:rPr>
        <w:t>E. 3.1</w:t>
      </w:r>
    </w:p>
    <w:p>
      <w:r>
        <w:t>Die Beschwerde in Strafsachen ist zulässig gegen Entscheide letzter kantonaler Instanzen und des Bundesstrafgerichts ( Art. 80 Abs. 1 BGG ). Die Kantone setzen als letzte kantonale Instanzen obere Gerichte ein ( Art. 80 Abs. 2 Satz 1 BGG ). Diese entscheiden als Rechtsmittelinstanzen ( Art. 80 Abs. 2 Satz 2 BGG ). Ausgenommen sind die Fälle, in denen nach der StPO ein Zwangsmassnahmengericht oder ein anderes Gericht als einzige kantonale Instanz entscheidet ( Art. 80 Abs. 2 Satz 3 BGG ).</w:t>
      </w:r>
    </w:p>
    <w:p>
      <w:r>
        <w:rPr>
          <w:b/>
        </w:rPr>
        <w:t>E. 3.2</w:t>
      </w:r>
    </w:p>
    <w:p>
      <w:r>
        <w:t>Das Bundesamt für Justiz entscheidet (nach Rücksprache mit der Vollzugsbehörde) zunächst formell über die Annahme des ausländischen Vollstreckungsersuchens. Nimmt es dieses an, so übermittelt es die Akten und seinen Antrag der Vollzugsbehörde und verständigt den ersuchenden Staat ( Art. 104 Abs. 1 IRSG , vgl. zum Verfahren BGE 136 IV 44 E. 1.2 S. 46 f.). Über Vollstreckungsbegehren nach Art. 94 ff. IRSG entscheidet in der Folge (materiell) der nach Art. 32 StPO zuständige kantonale Richter ( Art. 105 IRSG ). Dieser prüft von Amtes wegen, ob die Voraussetzungen der Vollstreckung gegeben sind, und erhebt die nötigen Beweise ( Art. 106 Abs. 1 IRSG ). Sind die Voraussetzungen erfüllt, so erklärt der Richter den Entscheid für vollstreckbar und trifft die für die Vollstreckung erforderlichen Anordnungen ( Art. 106 Abs. 2 IRSG ). Der Entscheid hat in Form eines begründeten Urteils zu erfolgen ( Art. 106 Abs. 3 Satz 1 IRSG ). Das kantonale Recht stellt ein Rechtsmittel zur Verfügung ( Art. 106 Abs. 3 Satz 2 IRSG ).</w:t>
      </w:r>
    </w:p>
    <w:p>
      <w:r>
        <w:rPr>
          <w:b/>
        </w:rPr>
        <w:t>E. 3.3</w:t>
      </w:r>
    </w:p>
    <w:p>
      <w:r>
        <w:t>Im vorliegenden Fall hat die Appellationsgerichtspräsidentin unter Berufung auf Art. 55 "Abs. 3" (recte: Abs. 4) StPO in erster und einziger Instanz über das Exequaturbegehren entschieden. Dies widerspricht Art. 106 Abs. 3 Satz 2 IRSG und Art. 80 Abs. 2 BGG , welche einen zweistufigen kantonalen Instanzenzug verlangen ( BGE 136 IV 44 E. 1.4 S. 48; vgl. Aemisegger, a.a.O., N. 33). Es liegt hier kein Fall einer gesetzlichen Ausnahme (im Sinne von Art. 80 Abs. 2 Satz 3 BGG ) vor; vielmehr stellt Art. 106 Abs. 3 Satz 2 IRSG die lex specialis dar für den Rechtsweg im rechtshilferechtlichen Exequaturverfahren. Der doppelte kantonale Instanzenzug dient nicht nur dem Rechtsschutz der betroffenen Personen, sondern auch der Entlastung des Bundesgerichtes. Art. 55 Abs. 4 StPO hebt diese Verfahrensordnung nicht auf, sondern erklärt die Beschwerdeinstanz ausdrücklich dort für zuständig, wo das Bundesrecht Aufgaben der Rechtshilfe einer (einzigen) richterlichen Behörde zuweist. Dies gilt primär für die Zuständigkeit der Beschwerdekammer des Bundesstrafgerichtes als Rechtsmittelinstanz in Auslieferungs- und akzessorischen Rechtshilfesachen nach Art. 25 Abs. 1, Art. 55 Abs. 2 und Art. 80e IRSG (vgl. Botschaft zur StPO, BBl 2006 S. 1085 ff, 1147 f. Ziff. 2.2.5; Laurent Moreillon/ Nicolas Cruchet/Aude Reymond, in: Commentaire romand CPP, Basel 2011, Art. 55 N. 2; a.M. Horst Schmitt, in: Basler Kommentar StPO, Basel 2011, Art. 55 N. 6; s. auch Bundesgerichtsurteil 6B_300/2013 vom 3. Juni 2013 E. 1). Weder der StPO noch der Botschaft lässt sich entnehmen, dass der Gesetzgeber vom zweistufigen kantonalen Instanzenzug im Exequaturverfahren nach Art. 105-106 IRSG hätte abweichen wollen.</w:t>
      </w:r>
    </w:p>
    <w:p>
      <w:r>
        <w:rPr>
          <w:b/>
        </w:rPr>
        <w:t>E. 4</w:t>
      </w:r>
    </w:p>
    <w:p>
      <w:r>
        <w:t>Nach dem Gesagten ist auf die Beschwerde nicht einzutreten. Der angefochtene Entscheid ist von Amtes wegen aufzuheben und das Verfahren an die Vorinstanz zurückzuweisen zur Gewährleistung des zweistufigen gesetzlichen Rechtsweges (über das erst- und zweitinstanzliche kantonale Exequaturgericht). Bei diesem Prozessausgang kann von der Erhebung von Gerichtskosten abgesehen werden ( Art. 66 Abs. 1 Satz 2 und Abs. 4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