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1B_445/2017 vom 23. Oktober 2017</w:t>
      </w:r>
    </w:p>
    <w:p>
      <w:r>
        <w:t>Bundesgericht, 2017-10-23, DE</w:t>
      </w:r>
    </w:p>
    <w:p>
      <w:r>
        <w:rPr>
          <w:b/>
        </w:rPr>
        <w:t xml:space="preserve">Quelle: </w:t>
      </w:r>
      <w:r>
        <w:t>https://mcp.opencaselaw.ch/entscheid/bger_1B_445_2017</w:t>
      </w:r>
    </w:p>
    <w:p>
      <w:r>
        <w:t>FR: TF 1B_445/2017 du 23 octobre 2017</w:t>
      </w:r>
    </w:p>
    <w:p>
      <w:r>
        <w:t>IT: TF 1B_445/2017 del 23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1B_445/2017</w:t>
      </w:r>
    </w:p>
    <w:p>
      <w:r>
        <w:t>Urteil vom 23. Oktober 2017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Obergericht des Kantons Zürich, III. Strafkammer, Postfach 2401, 8021 Zürich.</w:t>
      </w:r>
    </w:p>
    <w:p>
      <w:r>
        <w:t>Gegenstand</w:t>
      </w:r>
    </w:p>
    <w:p>
      <w:r>
        <w:t>Anordnung Untersuchungshaft; Gerichtsgebühr,</w:t>
      </w:r>
    </w:p>
    <w:p>
      <w:r>
        <w:t>Beschwerde gegen den Beschluss des Obergerichts</w:t>
      </w:r>
    </w:p>
    <w:p>
      <w:r>
        <w:t>des Kantons Zürich, III. Strafkammer, vom 7. September 2017 (UB170114).</w:t>
      </w:r>
    </w:p>
    <w:p>
      <w:r>
        <w:t>In Erwägung,</w:t>
      </w:r>
    </w:p>
    <w:p>
      <w:r>
        <w:t>dass das Zwangsmassnahmengericht des Bezirks Horgen A.________ mit Verfügung vom 18. August 2017 in Untersuchungshaft versetzt und diese bis zum 18. Oktober 2017 befristet hat;</w:t>
      </w:r>
    </w:p>
    <w:p>
      <w:r>
        <w:t>dass A.________ gegen die Verfügung des Zwangsmassnahmengerichts Beschwerde erhoben hat;</w:t>
      </w:r>
    </w:p>
    <w:p>
      <w:r>
        <w:t>dass die III. Strafkammer des Obergerichts des Kantons Zürich die Beschwerde mit Beschluss vom 7. September 2017 abgewiesen hat;</w:t>
      </w:r>
    </w:p>
    <w:p>
      <w:r>
        <w:t>dass A.________ gegen den Beschluss der III. Strafkammer Beschwerde in Strafsachen beim Bundesgericht führt, welches davon abgesehen hat, Stellungnahmen einzuholen;</w:t>
      </w:r>
    </w:p>
    <w:p>
      <w:r>
        <w:t>dass der Beschwerdeführer, der keinen zulässigen Beschwerdegrund nennt, sich mit der Begründung des Beschlusses der III. Strafkammer nicht auseinandersetzt und nicht ansatzweise darlegt, inwiefern dieser Beschluss rechts- bzw. verfassungswidrig sein soll, weshalb die Beschwerde den gesetzlichen Formerfordernissen ( Art. 42 Abs. 2 und Art. 106 Abs. 2 BGG ; BGE 136 I 65 E. 1.3.1 S. 68) nicht zu genügen vermag;</w:t>
      </w:r>
    </w:p>
    <w:p>
      <w:r>
        <w:t>dass der genannte Mangel offensichtlich ist, weshalb auf die Beschwerde im vereinfachten Verfahren nach Art. 108 Abs. 1 BGG nicht einzutreten ist;</w:t>
      </w:r>
    </w:p>
    <w:p>
      <w:r>
        <w:t>dass davon abgesehen werden kann, für das bundesgerichtliche Verfahren Kosten zu erheben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 und dem Obergericht des Kantons Zürich, III. Strafkammer, schriftlich mitgeteilt.</w:t>
      </w:r>
    </w:p>
    <w:p>
      <w:r>
        <w:t>Lausanne, 23. Oktober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