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433/2021 vom 17. August 2021</w:t>
      </w:r>
    </w:p>
    <w:p>
      <w:r>
        <w:t>Bundesgericht, 2021-08-17, DE</w:t>
      </w:r>
    </w:p>
    <w:p>
      <w:r>
        <w:rPr>
          <w:b/>
        </w:rPr>
        <w:t xml:space="preserve">Quelle: </w:t>
      </w:r>
      <w:r>
        <w:t>https://mcp.opencaselaw.ch/entscheid/bger_1B_433_2021</w:t>
      </w:r>
    </w:p>
    <w:p>
      <w:r>
        <w:t>FR: TF 1B 433/2021 du 17 août 2021</w:t>
      </w:r>
    </w:p>
    <w:p>
      <w:r>
        <w:t>IT: TF 1B 433/2021 del 17 agosto 2021</w:t>
      </w:r>
    </w:p>
    <w:p>
      <w:pPr>
        <w:pStyle w:val="Heading2"/>
      </w:pPr>
      <w:r>
        <w:t>Regeste</w:t>
      </w:r>
    </w:p>
    <w:p>
      <w:r>
        <w:t>Sicherheitshaft | Strafprozess</w:t>
      </w:r>
    </w:p>
    <w:p>
      <w:pPr>
        <w:pStyle w:val="Heading2"/>
      </w:pPr>
      <w:r>
        <w:t>Erwägungen</w:t>
      </w:r>
    </w:p>
    <w:p>
      <w:r>
        <w:rPr>
          <w:b/>
        </w:rPr>
        <w:t>E. 1</w:t>
      </w:r>
    </w:p>
    <w:p>
      <w:r>
        <w:t>A.________ ist mit Anklageschrift vom 28. Juni 2021 wegen (ev. versuchter) schwerer Körperverletzung, mehrfachen geringfügigen Diebstahls, versuchten Raubs, versuchter Nötigung, mehrfachen Hausfriedensbruchs, Gewalt und Drohung gegen Behörden und Beamte sowie Widerhandlung gegen das Betäubungsmittelgesetz und das Epidemiegesetz und Widerhandlung gegen das Übertretungsstrafgesetz angeklagt worden. A.________ befindet sich seit dem 13. März 2021 in Untersuchungshaft.</w:t>
      </w:r>
    </w:p>
    <w:p>
      <w:r>
        <w:rPr>
          <w:b/>
        </w:rPr>
        <w:t>E. 2</w:t>
      </w:r>
    </w:p>
    <w:p>
      <w:r>
        <w:t>Das Zwangsmassnahmengericht Basel-Stadt ordnete mit Verfügung vom 2. Juli 2021 Sicherheitshaft bis zum 20. September 2021 an. Dagegen erhob A.________ am 4. Juli 2021 Beschwerde, welche das Appellationsgericht des Kantons Basel-Stadt mit Entscheid vom 2. August 2021 abwies. Es bejahte dabei das Vorliegen eines dringenden Tatverdachts und der Fortsetzungsgefahr und erachtete die Haft als verhältnismässig.</w:t>
      </w:r>
    </w:p>
    <w:p>
      <w:r>
        <w:rPr>
          <w:b/>
        </w:rPr>
        <w:t>E. 3</w:t>
      </w:r>
    </w:p>
    <w:p>
      <w:r>
        <w:t>A.________ führt mit Eingabe vom 13. August 2021 Beschwerde in Strafsachen gegen den Entscheid des Appellationsgerichts des Kantons Basel-Stadt.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 Die Beschwerdeführerin setzt sich mit der Begründung des Appellationsgerichts, die zur Abweisung ihrer Beschwerde führte, nicht auseinander. Sie vermag nicht aufzuzeigen, inwiefern die Begründung des Appellationsgerichts bzw. dessen Entscheid selbst rechts- bzw. verfassungswidrig sein soll. Die Beschwerde genügt den gesetzlichen Formerfordernissen offensichtlich nicht, weshalb auf sie im vereinfachten Verfahren nach Art. 108 Abs. 1 BGG nicht einzutreten ist.</w:t>
      </w:r>
    </w:p>
    <w:p>
      <w:r>
        <w:rPr>
          <w:b/>
        </w:rPr>
        <w:t>E. 5</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