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1B_424/2016 vom 17. November 2016</w:t>
      </w:r>
    </w:p>
    <w:p>
      <w:r>
        <w:t>Bundesgericht, 2016-11-17, IT</w:t>
      </w:r>
    </w:p>
    <w:p>
      <w:r>
        <w:rPr>
          <w:b/>
        </w:rPr>
        <w:t xml:space="preserve">Quelle: </w:t>
      </w:r>
      <w:r>
        <w:t>https://mcp.opencaselaw.ch/entscheid/bger_1B_424_2016</w:t>
      </w:r>
    </w:p>
    <w:p>
      <w:r>
        <w:t>FR: TF 1B_424/2016 du 17 novembre 2016</w:t>
      </w:r>
    </w:p>
    <w:p>
      <w:r>
        <w:t>IT: TF 1B_424/2016 del 17 novembre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II Tribunale federale esamina d'ufficio se e in che misura un ricorso può essere esaminato nel merito ( DTF 140 I 252 consid. 1).</w:t>
      </w:r>
    </w:p>
    <w:p>
      <w:r>
        <w:rPr>
          <w:b/>
        </w:rPr>
        <w:t>E. 1.2</w:t>
      </w:r>
    </w:p>
    <w:p>
      <w:r>
        <w:t>Presentato contro una decisione emanata dall'autorità cantonale di ultima istanza, il ricorso in materia penale, tempestivo, è di massima ammissibile ( art. 80 cpv. 1 LTF ) e la legittimazione del ricorrente è pacifica ( art. 81 cpv. 1 lett. a e b CPP ).</w:t>
      </w:r>
    </w:p>
    <w:p>
      <w:r>
        <w:rPr>
          <w:b/>
        </w:rPr>
        <w:t>E. 1.3</w:t>
      </w:r>
    </w:p>
    <w:p>
      <w:r>
        <w:t>Le disquisizioni del ricorrente sul fatto che nel quadro della sentenza del 13 ottobre 2016 (incarto n. 60.2016.288) era impugnata la decisione del PP del 4 ottobre 2016 e non quella anteriore del 9 agosto 2016, come indicato per svista nel rubrum, è ininfluente. Dai considerandi del contestato giudizio risulta infatti chiaramente che i giudici cantonali si sono espressi sulla decisione del 4 ottobre 2016. Nella misura in cui il ricorrente si diffonde sulla sentenza, con la quale la CRP ha respinto il reclamo presentato contro la decisione del 9 agosto 2016, non impugnata, le critiche esulano dall'oggetto del presente litigio: sarebbero comunque inammissibili, in quanto tardive.</w:t>
      </w:r>
    </w:p>
    <w:p>
      <w:r>
        <w:rPr>
          <w:b/>
        </w:rPr>
        <w:t>E. 1.5</w:t>
      </w:r>
    </w:p>
    <w:p>
      <w:r>
        <w:t>Le decisioni relative all'assunzione di mezzi di prova non pongono fine al procedimento penale e costituiscono pertanto decisioni incidentali. Contro le stesse, il ricorso è ammissibile soltanto alle condizioni dell' art. 93 cpv. 1 LTF , requisiti il cui adempimento dev'essere di massima dimostrato dal ricorrente ( art. 42 cpv. 2 LTF ; DTF 138 III 46 consid. 1.2; 133 III 629 consid. 2.3.1), ossia quando può causare un pregiudizio irreparabile (lett. a) o quando l'accoglimento del rimedio comporterebbe immediatamente una decisione finale consentendo di evitare una procedura probatoria defatigante o dispendiosa (lett. b) : quest'ultima condizione, peraltro non addotta dal ricorrente, manifestamente non è adempiuta in concreto.</w:t>
      </w:r>
    </w:p>
    <w:p>
      <w:r>
        <w:rPr>
          <w:b/>
        </w:rPr>
        <w:t>E. 1.6</w:t>
      </w:r>
    </w:p>
    <w:p>
      <w:r>
        <w:t>Come noto al ricorrente (vedi sentenza 1B_290/2014 del 1° settembre 2014, che lo riguarda, già relativa alla ripetizione degli interrogatori), nell'ambito di procedimenti penali, allo scopo di evitare che il Tribunale federale debba occuparsi più volte della medesima procedura ( DTF 135 I 261 consid. 1.2), la nozione di pregiudizio irreparabile dev'essere interpretata restrittivamente: occorre infatti che si tratti di un pregiudizio di natura giuridica ( DTF 141 IV 284 consid. 2.2 pag. 287; 139 IV 113 consid. 1; 133 IV 288 consid. 3.2 pag. 292), ciò che gli spetta dimostrare ( DTF 141 IV 284 consid. 2.2 pag. 287). Un pregiudizio è irreparabile quando è suscettibile di provocare un danno di natura giuridica, che nemmeno una decisione favorevole nel merito permetterebbe di eliminare completamente, segnatamente con il giudizio finale: semplici pregiudizi di fatto, come il prolungamento della procedura o un suo conseguente maggior costo non rappresentano di massima siffatti pregiudizi ( DTF 141 III 80 consid. 1.2; 140 IV 202 consid. 2.1 pag. 204 seg.).</w:t>
      </w:r>
    </w:p>
    <w:p>
      <w:r>
        <w:rPr>
          <w:b/>
        </w:rPr>
        <w:t>E. 1.7</w:t>
      </w:r>
    </w:p>
    <w:p>
      <w:r>
        <w:t>Ora, le decisioni come quella in esame, relative all'assunzione di mezzi di prova, non causano di massima un pregiudizio irreparabile ( DTF 134 III 188 consid. 2.3 pag. 191), siccome la richiesta può essere riproposta durante il dibattimento e la censura addotta con un ricorso contro un'eventuale decisione finale di condanna. Né in concreto sono addotte o ravvisabili eccezioni a detta regola (sentenza 1B_189/2012 del 17 agosto 2012 consid. 1.2.3). L'accenno ricorsuale al fatto che la ripetizione di numerosi interrogatori dinanzi al tribunale di primo grado sarebbe irrealizzabile e che pertanto si sarebbe in presenza di un pregiudizio irreparabile poiché gli stessi non potrebbero più essere ripetuti, chiaramente non regge.</w:t>
      </w:r>
    </w:p>
    <w:p>
      <w:r>
        <w:t>Adducendo la propria innocenza, il ricorrente disattende che il fatto di subire un procedimento penale con i relativi inconvenienti non costituisce un pregiudizio irreparabile ( DTF 133 IV 288 consid. 3.1 pag. 291), ricordato che neppure l'emanazione di un atto di accusa o il rinvio a giudizio possono essere impugnati immediatamente ( DTF 133 IV 288 consid. 3.2 pag. 292, 139 consid. 4 pag. 141).</w:t>
      </w:r>
    </w:p>
    <w:p>
      <w:r>
        <w:rPr>
          <w:b/>
        </w:rPr>
        <w:t>E. 1.8</w:t>
      </w:r>
    </w:p>
    <w:p>
      <w:r>
        <w:t>Inoltre, il ricorrente non dimostra affatto che la CRP, ritenendo irricevibile il reclamo contro la decisione del 4 ottobre 2016 (e quella precedente del 9 agosto 2016) del PP di respingere le istanze probatorie riproponibili senza pregiudizio giuridico dinanzi al tribunale di primo grado, avrebbe disatteso l' art. 394 cpv. 1 lett. b CPP (al riguardo vedi sentenza 1B_189/2012 del 17 agosto 2012 consid. 2, in: SJ 2013 I pag. 89).</w:t>
      </w:r>
    </w:p>
    <w:p>
      <w:r>
        <w:t>Neppure il richiamo del ricorrente all' art. 147 cpv. 3 CPP , relativo alla ripetizione dell'assunzione delle prove, muta l'esito del gravame. In effetti, egli potrà se del caso contestare di nuovo la legalità delle prove assunte nell'ambito del dibattimento (sentenze 1B_134/2014 del 10 aprile 2014 consid. 1.2 e 1B_61/2012 del 9 febbraio 2012 consid. 2).</w:t>
      </w:r>
    </w:p>
    <w:p>
      <w:r>
        <w:rPr>
          <w:b/>
        </w:rPr>
        <w:t>E. 2</w:t>
      </w:r>
    </w:p>
    <w:p>
      <w:r>
        <w:t>Il ricorso è pertanto inammissibile. Le spese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