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423/2017 vom 6. Oktober 2017</w:t>
      </w:r>
    </w:p>
    <w:p>
      <w:r>
        <w:t>Bundesgericht, 2017-10-06, DE</w:t>
      </w:r>
    </w:p>
    <w:p>
      <w:r>
        <w:rPr>
          <w:b/>
        </w:rPr>
        <w:t xml:space="preserve">Quelle: </w:t>
      </w:r>
      <w:r>
        <w:t>https://mcp.opencaselaw.ch/entscheid/bger_1B_423_2017</w:t>
      </w:r>
    </w:p>
    <w:p>
      <w:r>
        <w:t>FR: TF 1B 423/2017 du 6 octobre 2017</w:t>
      </w:r>
    </w:p>
    <w:p>
      <w:r>
        <w:t>IT: TF 1B 423/2017 del 6 ottobre 2017</w:t>
      </w:r>
    </w:p>
    <w:p>
      <w:pPr>
        <w:pStyle w:val="Heading2"/>
      </w:pPr>
      <w:r>
        <w:t>Regeste</w:t>
      </w:r>
    </w:p>
    <w:p>
      <w:r>
        <w:t>Strafverfahren; Sicherheitsleistung | Strafprozess</w:t>
      </w:r>
    </w:p>
    <w:p>
      <w:pPr>
        <w:pStyle w:val="Heading2"/>
      </w:pPr>
      <w:r>
        <w:t>Erwägungen</w:t>
      </w:r>
    </w:p>
    <w:p>
      <w:r>
        <w:rPr>
          <w:b/>
        </w:rPr>
        <w:t>E. 1</w:t>
      </w:r>
    </w:p>
    <w:p>
      <w:r>
        <w:t>A.________ erhob gegen eine Nichtanhandnahmeverfügung der Staatsanwaltschaft des Kantons Solothurn Beschwerde und ersuchte dabei um unentgeltliche Rechtspflege. Die Beschwerdekammer des Obergerichts des Kantons Solothurn wies mit Verfügung vom 28. September 2017 das Gesuch um unentgeltliche Rechtspflege ab und forderte ihn auf, bis 19. Oktober 2017 eine Prozesskostensicherheit von Fr. 1'000.-- zu leisten, ansonsten auf die Beschwerde nicht eingetreten werde. Zur Begründung führte die Beschwerdekammer zusammenfassend aus, dass sich die Beschwerde als aussichtslos erweise, weshalb die unentgeltliche Rechtspflege nicht zu bewilligen sei.</w:t>
      </w:r>
    </w:p>
    <w:p>
      <w:r>
        <w:rPr>
          <w:b/>
        </w:rPr>
        <w:t>E. 2</w:t>
      </w:r>
    </w:p>
    <w:p>
      <w:r>
        <w:t>A.________ gelangte gegen diese Verfügung mit einer als Beschwerde bezeichneten Eingabe vom 30. September 2017 (Postaufgabe 1. Oktober 2017) an das Obergericht des Kantons Solothurn. Dieses überwies die Eingabe mit Schreiben vom 2. Oktober 2017 dem Bundesgericht zur weiteren Behandlung als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nicht sachbezogenen Ausführungen nicht im Einzelnen aufzuzeigen, inwiefern ihm die Beschwerdekammer in rechtswidriger Weise die unentgeltliche Rechtspflege verweigert haben sollte. Aus seinen Ausführungen ergibt sich nicht,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