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414/2011 vom 5. September 2011</w:t>
      </w:r>
    </w:p>
    <w:p>
      <w:r>
        <w:t>Bundesgericht, 2011-09-05, FR</w:t>
      </w:r>
    </w:p>
    <w:p>
      <w:r>
        <w:rPr>
          <w:b/>
        </w:rPr>
        <w:t xml:space="preserve">Quelle: </w:t>
      </w:r>
      <w:r>
        <w:t>https://mcp.opencaselaw.ch/entscheid/bger_1B_414_2011</w:t>
      </w:r>
    </w:p>
    <w:p>
      <w:r>
        <w:t>FR: TF 1B 414/2011 du 5 septembre 2011</w:t>
      </w:r>
    </w:p>
    <w:p>
      <w:r>
        <w:t>IT: TF 1B 414/2011 del 5 settembre 2011</w:t>
      </w:r>
    </w:p>
    <w:p>
      <w:pPr>
        <w:pStyle w:val="Heading2"/>
      </w:pPr>
      <w:r>
        <w:t>Regeste</w:t>
      </w:r>
    </w:p>
    <w:p>
      <w:r>
        <w:t>détention provisoire | Procédure pénale</w:t>
      </w:r>
    </w:p>
    <w:p>
      <w:pPr>
        <w:pStyle w:val="Heading2"/>
      </w:pPr>
      <w:r>
        <w:t>Erwägungen</w:t>
      </w:r>
    </w:p>
    <w:p>
      <w:r>
        <w:rPr>
          <w:b/>
        </w:rPr>
        <w:t>E. 1</w:t>
      </w:r>
    </w:p>
    <w:p>
      <w:r>
        <w:t>Selon l' art. 79 LTF , le recours en matière pénale est recevable contre les décisions de la Cour des plaintes du Tribunal pénal fédéral portant sur des mesures de contraintes, notamment les décisions relatives à la détention provisoire ou pour des motifs de sûreté au sens des art. 212 ss CPP . Le recourant a qualité pour agir au sens de l'art. 81 al. 1 let. a et let. b ch. 1 LTF. Les autres conditions de recevabilité du recours sont au surplus réunies.</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Dans un premier grief, le recourant nie l'existence de charges suffisantes à son encontre. A son avis, il n'existerait pas d'indices sérieux permettant de le soupçonner d'appartenance à une organisation criminelle.</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rPr>
          <w:b/>
        </w:rPr>
        <w:t>E. 3.2</w:t>
      </w:r>
    </w:p>
    <w:p>
      <w:r>
        <w:t>En l'espèce, le recourant est suspecté d'avoir, entre juin 2009 et mars 2010, assumé la direction en Suisse de l'organisation criminelle, d'avoir participé à la préparation ainsi qu'à l'exécution de plusieurs cambriolages et d'avoir été le gardien de l'Obschak pour la Suisse (tenir la liste des cotisants; veiller à l'alimentation de cette caisse et à son acheminement vers les dirigeants de l'organisation établis en Espagne). Le TPF rappelle qu'il a confirmé dans sa décision du 19 novembre 2010 l'existence de graves soupçons de culpabilité à l'encontre du recourant, en se référant notamment aux divers rapports de la PJF. Il estime que ces soupçons sont toujours d'actualité et justifient le maintien en détention; aucun élément ne serait venu remettre en cause cette appréciation. Le recourant soutient que depuis son arrestation le 15 mars 2010, aucun élément probant n'aurait renforcé les soupçons de culpabilité nourris à tort à son égard. En particulier, les déclarations de trois co-prévenus (A.________, B.________ et C.________) le mettant en cause - en tant que responsable en Suisse de l'organisation criminelle et de l'Obschak - seraient elliptiques, peu significatives et n'auraient quasiment plus de poids au moment du jugement puisqu'il ne pourra jamais être confronté à ces co-prévenus qui ont depuis lors disparus. Le recourant semble perdre de vue que sa détention n'est pas uniquement fondée sur ces déclarations, mais également et surtout sur les nombreuses écoutes téléphoniques effectuées et les rapports établis par la PJF qui exposent de manière précise le mode de fonctionnement et le mode opératoire des membres affiliés à l'organisation criminelle (cf. rapports de la PJF des 8 juillet 2009, 7 décembre 2009, 19 février 2010 et 20 mai 2010). On relèvera en particulier que le recourant a lui-même déclaré lors d'un entretien téléphonique du 7 novembre 2009 qu'il "est à la tête de toute la Suisse" (cf. rapport de la PJF du 7 décembre 2009 p. 19). De nombreuses conversations renforcent d'ailleurs le soupçon selon lequel le recourant assume une position dirigeante à l'échelon national (cf. notamment rapports de la PJF du 8 juillet 2009 p. 23, 36 et 44 et du 7 décembre 2009 pt. 3.4 et 3.5 p. 19 ss). Enfin, contrairement à ce que soutient le recourant, de nouveaux éléments ont permis de renforcer les charges qui existaient au moment de l'arrestation. Ainsi, la liste des cotisants de l'Obschak pour la Suisse a été saisie le 15 mars 2010 en France au domicile de D.________, frère présumé du recourant; la signature de l'intéressé apparaît sur cette liste qui démontrerait l'existence d'une caisse criminelle gérée au niveau régional, national et international (cf. rapport de la PJF du 20 mai 2010 p. 3 ss). De plus, quoi qu'en dise le recourant, les déclarations litigieuses des trois co-prévenus constituent des indices parmi d'autres et peuvent être prises en considération dans la mesure où elles n'apparaissent pas d'emblée invraisemblables eu égard aux autres éléments de preuve recueillis. En définitive, l'ensemble de ces éléments constitue un faisceau d'indices suffisant de la culpabilité du recourant en relation avec la participation à une organisation criminelle, malgré ses dénégations et ses critiques à propos des témoignages des co-prévenus précités, étant rappelé qu'il appartiendra au juge du fond d'apprécier la valeur probante des différentes déclarations et de procéder à une pesée complète des éléments à charge et à décharge.</w:t>
      </w:r>
    </w:p>
    <w:p>
      <w:r>
        <w:rPr>
          <w:b/>
        </w:rPr>
        <w:t>E. 4</w:t>
      </w:r>
    </w:p>
    <w:p>
      <w:r>
        <w:t>Le recourant conteste ensuite les risques de fuite, de collusion et de récidive.</w:t>
      </w:r>
    </w:p>
    <w:p>
      <w:r>
        <w:rPr>
          <w:b/>
        </w:rPr>
        <w:t>E. 4.1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4.2</w:t>
      </w:r>
    </w:p>
    <w:p>
      <w:r>
        <w:t>L'instance précédente a notamment retenu que le recourant, de nationalité russe, n'avait aucun lien avec la Suisse. Il ne disposait d'aucun titre de séjour valable et était interdit sur tout le territoire de Schengen jusqu'au 11 mai 2012. Compte tenu de la peine privative de liberté à laquelle il s'exposait, il était à craindre qu'il ne quitte la Suisse afin de se soustraire à la poursuite pénale engagées contre lui, ce d'autant plus qu'il avait constamment nié les faits qui lui étaient reprochés. Le recourant ne remet pas en cause les éléments précités, qui constituent des indices concrets et suffisants selon lesquels il pourrait vraisemblablement prendre la fuite en cas de libération. Enfin, le fait que d'autres personnes interpellées dans le cadre de l'enquête aient été libérées ne justifie pas un traitement identique, le risque de fuite devant être apprécié au regard des circonstances propres au recourant (cf. consid. 4.1).</w:t>
      </w:r>
    </w:p>
    <w:p>
      <w:r>
        <w:rPr>
          <w:b/>
        </w:rPr>
        <w:t>E. 4.3</w:t>
      </w:r>
    </w:p>
    <w:p>
      <w:r>
        <w:t>Enfin, les mesures de substitution susceptibles de pallier le risque de fuite proposées par le recourant apparaissent clairement insuffisantes au regard de l'intensité dudit risque. En effet, le dépôt des papiers d'identité, l'interdiction de quitter la Suisse et l'obligation de se présenter périodiquement aux autorités suisses ne sont pas de nature à empêcher une personne dans la situation du recourant, de s'enfuir à l'étranger.</w:t>
      </w:r>
    </w:p>
    <w:p>
      <w:r>
        <w:rPr>
          <w:b/>
        </w:rPr>
        <w:t>E. 4.4</w:t>
      </w:r>
    </w:p>
    <w:p>
      <w:r>
        <w:t>L'affirmation d'un risque de fuite dispense d'examiner s'il existe aussi un danger de collusion et de récidive, au sens de l'art. 221 al. 1 let. b et c CPP.</w:t>
      </w:r>
    </w:p>
    <w:p>
      <w:r>
        <w:rPr>
          <w:b/>
        </w:rPr>
        <w:t>E. 5</w:t>
      </w:r>
    </w:p>
    <w:p>
      <w:r>
        <w:t>Le recourant se plaint également d'une violation des principes de la proportionnalité et de célérité. D'une part, il fait grief au TPF d'avoir estimé la durée de la détention provisoire proportionnée en comparant sa situation à celle du responsable de l'organisation criminelle en Suisse condamné en 2010 à 6 ans de prison. D'autre part, il relève que l'enquête n'a plus avancé depuis les auditions menées peu après son arrestation en mars 2010, critiquant entre autres le fait que la demande d'entraide avec les autorités espagnoles n'ait été déposée qu'en décembre 2010.</w:t>
      </w:r>
    </w:p>
    <w:p>
      <w:r>
        <w:rPr>
          <w:b/>
        </w:rPr>
        <w:t>E. 5.1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L'incarcération peut aussi être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5.2</w:t>
      </w:r>
    </w:p>
    <w:p>
      <w:r>
        <w:t>Le recourant est détenu provisoirement en Suisse depuis le 15 mars 2010. Il a donc subi à ce jour un peu moins d'une année et demi de détention. Il est notamment soupçonné d'avoir participé à une organisation criminelle internationale à raison des faits mentionnés précédemment. L'infraction de participation à une telle organisation est à elle seule passible d'une peine privative de liberté de cinq ans au plus ( art. 260ter CP ). Par conséquent, compte tenu de la gravité des faits reprochés au recourant et de ses antécédents (il a entre autres été condamné les 7 mars 2007 et 25 septembre 2007 à respectivement 20 jours et 6 mois d'emprisonnement pour vol, dommage à la propriété et violation de domicile notamment), la durée de la détention avant jugement subie à ce jour est encore compatible avec la peine encourue concrètement en cas de condamnation. Enfin, il n'apparaît pas que la détention doive se prolonger au-delà de la durée admissible dans la mesure où il ressort du courrier du MPC du 22 août 2011 qu'après les auditions récapitulatives de l'intéressé, prévues en septembre 2011, rien ne s'opposerait à la clôture de l'instruction et à la rédaction rapide de l'acte d'accusation. Dans ces circonstances, point n'est besoin d'examiner si la comparaison faite par le TPF avec la condamnation à 6 ans de prison prononcée le 22 octobre 2011 à l'encontre du prédécesseur présumé du recourant à la tête de l'organisation en Suisse est pertinente.</w:t>
      </w:r>
    </w:p>
    <w:p>
      <w:r>
        <w:rPr>
          <w:b/>
        </w:rPr>
        <w:t>E. 5.3</w:t>
      </w:r>
    </w:p>
    <w:p>
      <w:r>
        <w:t>Par ailleurs, l'organisation criminelle dont le recourant est soupçonné être le principal responsable en Suisse est dirigée depuis l'Espagne et elle a exercé son activité non seulement en Suisse, mais dans plusieurs pays d'Europe. L'enquête de police judiciaire, qui concerne plus d'une trentaine de prévenus, a donc nécessité de nombreuses mesures d'investigation en Suisse et à l'étranger, notamment en France et en Espagne (auditions des divers prévenus; analyse des pièces saisies en France et en Suisse lors des perquisitions du 15 mars 2010; commissions rogatoires adressées à l'Espagne; demande d'extradition de D.________, frère présumé de l'intéressé, déposée auprès des autorités françaises). Dans ces circonstances, compte tenu de la complexité du dossier ayant trait à une organisation criminelle de grande ampleur à caractère international qui implique de nombreux intervenants, il n'apparaît pas que les autorités de poursuites pénales suisses aient contrevenu à leur obligation de diligence dans la conduite de l'enquête. Les critiques formulées par le recourant relatives au fait que la demande d'entraide adressée en décembre 2010 à l'Espagne aurait pu être initiée plus tôt n'est pas de nature à remettre en cause ce constat, le recourant semblant au demeurant oublier que l'interpellation des divers prévenus n'est intervenue qu'en mars 2010 dans tous les pays européens concernés. Enfin, il est pris acte du fait que l'analyse et l'exploitation des pièces obtenues en langue espagnole en mars 2011 des autorités espagnoles devraient raisonnablement être achevées au plus tard à la mi-septembre 2011 et qu'ensuite les dernières mesures d'instruction devraient rapidement avoir lieu (cf. courrier du MPC du 22 août 2011). Les autorités judiciaires apparaissent dès lors poursuivre l'enquête sans désemparer, de sorte que l'instruction concernant le recourant pourra vraisemblablement être terminée dans de brefs délais. Le principe de célérité est en l'état respecté.</w:t>
      </w:r>
    </w:p>
    <w:p>
      <w:r>
        <w:rPr>
          <w:b/>
        </w:rPr>
        <w:t>E. 6</w:t>
      </w:r>
    </w:p>
    <w:p>
      <w:r>
        <w:t>Sur le vu de ce qui précède, le recours doit être rejeté. Le recourant a demandé l'assistance judiciaire et les conditions en paraissent réunies ( art. 64 al. 1 LTF ). Me Stefan Disch est désigné comme avocat d'office du recourant, rétribué par la caisse du Tribunal fédéral ( art. 64 al. 2 LTF ).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