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1B_412/2017 vom 1. März 2018</w:t>
      </w:r>
    </w:p>
    <w:p>
      <w:r>
        <w:t>Bundesgericht, 2018-03-01, FR</w:t>
      </w:r>
    </w:p>
    <w:p>
      <w:r>
        <w:rPr>
          <w:b/>
        </w:rPr>
        <w:t xml:space="preserve">Quelle: </w:t>
      </w:r>
      <w:r>
        <w:t>https://mcp.opencaselaw.ch/entscheid/bger_1B_412_2017</w:t>
      </w:r>
    </w:p>
    <w:p>
      <w:r>
        <w:t>FR: TF 1B_412/2017 du 1 mars 2018</w:t>
      </w:r>
    </w:p>
    <w:p>
      <w:r>
        <w:t>IT: TF 1B_412/2017 del 1 marzo 2018</w:t>
      </w:r>
    </w:p>
    <w:p>
      <w:pPr>
        <w:pStyle w:val="Heading2"/>
      </w:pPr>
      <w:r>
        <w:t>Erwägungen</w:t>
      </w:r>
    </w:p>
    <w:p>
      <w:r>
        <w:rPr>
          <w:b/>
        </w:rPr>
        <w:t>E. 1</w:t>
      </w:r>
    </w:p>
    <w:p>
      <w:r>
        <w:t>L'arrêt attaqué est une décision de dernière instance cantonale rendue dans le cadre d'une procédure pénale. Le recours en matière pénale ( art. 78 al. 1 LTF ) est donc en principe ouvert.</w:t>
      </w:r>
    </w:p>
    <w:p>
      <w:r>
        <w:rPr>
          <w:b/>
        </w:rPr>
        <w:t>E. 1.1</w:t>
      </w:r>
    </w:p>
    <w:p>
      <w:r>
        <w:t>Le prononcé entrepris est de nature incidente, puisqu'il ne met pas fin à la procédure pénale.</w:t>
      </w:r>
    </w:p>
    <w:p>
      <w:r>
        <w:rPr>
          <w:b/>
        </w:rPr>
        <w:t>E. 1.1.1</w:t>
      </w:r>
    </w:p>
    <w:p>
      <w:r>
        <w:t>Le rejet d'une requête de récusation peut être immédiatement contesté devant le Tribunal fédéral ( art. 92 LTF ). Tel est également le cas d'une décision qui rejette à la fois la demande de récusation et le retrait des moyens de preuve en lien avec la personne dont la récusation est requise (arrêt 1B_2/2013 du 5 juin 2013 consid. 1.3). En revanche, lorsque la décision attaquée ne statue que sur la seconde problématique, à savoir les conséquences de l'admission de la demande de récusation, il s'agit d'une question d'exploitabilité des moyens de preuve, de sorte que l'entrée en matière sur le recours ne se justifie pas par l'application de l' art. 92 LTF , mais doit être examinée sous l'angle de l' art. 93 al. 1 let. a LTF ( ATF 141 IV 284 consid. 2 p. 286; arrêts 1B_5/2016 du 23 mai 2016 consid. 2.2; 1B_29/2016, 1B_33/2016, 1B_35/2016 et 1B_37/2016 du 23 mai 2016 consid. 2.2). Il est cependant arrivé au Tribunal fédéral, dans des circonstances très particulières, d'entrer en matière sur un recours portant uniquement sur les suites à donner à une requête de récusation dirigée contre un procureur : il s'agissait alors de traiter une question qui, vu le stade avancé de la procédure, n'était pas limitée à la problématique de l'exploitation et de l'administration des preuves, mais risquait d'entraîner l'annulation de l'instruction dans son ensemble; en outre, se posait une question de compétence de l'autorité appelée à statuer sur un cas d'application de l' art. 60 CPP (arrêt 1B_246/2017 du 6 octobre 2017 consid. 1.1).</w:t>
      </w:r>
    </w:p>
    <w:p>
      <w:r>
        <w:rPr>
          <w:b/>
        </w:rPr>
        <w:t>E. 1.1.2</w:t>
      </w:r>
    </w:p>
    <w:p>
      <w:r>
        <w:t>En l'espèce, l'autorité précédente s'est prononcée tant sur la requête de récusation d'un expert - qu'elle admet - que sur les pièces à retrancher du dossier, se limitant à cet égard à écarter le rapport d'expertise du 4 novembre 2014. Seule est cependant remise en cause devant le Tribunal fédéral cette seconde question.</w:t>
      </w:r>
    </w:p>
    <w:p>
      <w:r>
        <w:t>L' art. 60 al. 1 CPP permet de demander l'annulation et la répétition des actes de procédure auxquels a participé une personne tenue de se récuser si une partie le demande au plus tard cinq jours après qu'elle a eu connaissance du "motif de la récusation", ce par quoi il faut entendre - en accord avec les textes allemand et italien - la "décision de récusation" ("Amtshandlungen, an denen eine zum Ausstand verpflichtete Person mitgewirkt hat, sind aufzuheben und zu wiederholen, sofern dies eine Partei innert 5 Tagen verlangt, nachdem sie vom Entscheid über den Ausstand Kenntnis erhalten hat", "Gli atti ufficiali ai quali ha partecipato una persona tenuta a ricusarsi sono annullati e ripetuti se una parte lo domanda entro cinque giorni da quello in cui è venuta a conoscenza della decisione di ricusazione"; cf. également le Message relatif à l'unification du droit de la procédure pénale du 21 décembre 2005, FF 2005 1057 p. 1127 ["La demande doit être présentée au plus tard cinq jours après que la partie en question a eu connaissance de la récusation]; ANDREAS J. KELLER, in DONATSCH/HANSJAKOB/LIEBER (éd.), Kommentar zur Schweizerischen Strafprozessordnung [StPO], 2e éd. 2014, n° 2 ad art. 60 CPP ; MARKUS BOOG, in Basler Kommentar, Schweizerische Strafprozessordnung, 2e éd. 2014, note de bas de page n° 8 ad n° 3 ad art. 60 CPP ; Piquerez/Macaluso, Procédure pénale suisse, 3e éd. 2011, no 680). Le législateur a ainsi opté pour une procédure se déroulant généralement en deux temps, ce qui se justifie notamment par le fait que la personne dont la récusation est demandée continue en principe à exercer sa fonction ( art. 59 al. 3 CPP ).</w:t>
      </w:r>
    </w:p>
    <w:p>
      <w:r>
        <w:t>Eu égard aux principes d'économie de procédure et de célérité, rien n'empêche cependant un requérant de solliciter dans une même et seule écriture la récusation et le retrait des actes qu'il considère comme litigieux. Dans un tel cas de figure, il ne paraît pas non plus contraire, notamment sous l'angle des deux principes susmentionnés, que l'autorité statue dans une même décision sur ces deux problématiques, hypothèse qui n'entre d'ailleurs en considération que si la récusation est admise. Cette configuration particulière ne saurait en revanche conférer au requérant une situation privilégiée en cas de recours au Tribunal fédéral par rapport à celui qui a suivi la procédure en deux étapes et qui ne peut recourir contre la décision relative aux suites de la récusation qu'en démontrant l'existence d'un préjudice irréparable au sens de l' art. 93 al. 1 let. a LTF . La condition du préjudice irréparable doit donc également être réalisée en l'espèce.</w:t>
      </w:r>
    </w:p>
    <w:p>
      <w:r>
        <w:rPr>
          <w:b/>
        </w:rPr>
        <w:t>E. 1.1.3</w:t>
      </w:r>
    </w:p>
    <w:p>
      <w:r>
        <w:t>En matière pénale, un dommage au sens de l' art. 93 al. 1 let. a LTF se rapporte à un préjudice de nature juridique qui ne puisse pas être réparé ultérieurement par un jugement final ou une autre décision favorable au recourant ( ATF 143 IV 175 consid. 2.3 p. 177).</w:t>
      </w:r>
    </w:p>
    <w:p>
      <w:r>
        <w:t>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 art. 398 CPP ) et, en dernier ressort, le prévenu peut remettre en cause ce jugement devant le Tribunal fédéral ( ATF 141 IV 284 consid. 2.2 p. 287).</w:t>
      </w:r>
    </w:p>
    <w:p>
      <w:r>
        <w:t>En l'occurrence, le recourant ne développe aucune argumentation sur cette question, puisqu'il a fondé, à tort, la recevabilité de son recours sur l' art. 92 LTF .</w:t>
      </w:r>
    </w:p>
    <w:p>
      <w:r>
        <w:t>Un préjudice irréparable n'est pas non plus d'emblée évident en l'espèce. Tel n'est en particulier le cas ni du stade de la procédure, ni des conséquences de la récusation de l'expert sur l'ensemble de l'instruction ( cf. a contrario arrêt 1B_246/2017 du 6 octobre 2017 où la récusation concernait le procureur ayant émis l'acte d'accusation dont le retrait était demandé). Certes, un jugement de première instance a été rendu à l'encontre du recourant, mais il l'a contesté devant l'autorité d'appel, procédure pendante ( art. 105 al. 2 LTF ; cf. ad b/a p. 7 du mémoire de recours). Dès lors que l'expertise litigieuse a été retirée du dossier, un jugement sur appel ne saurait, sans violer le droit fédéral, se fonder sur ce moyen de preuve. Dans la mesure où les observations et autres arguments - à charge ou à décharge - qui y font référence ne seraient pas d'office sans pertinence, on ne voit pas ce qui empêcherait le recourant de soulever l'inexploitabilité de ces moyens de preuve (cf. par exemple en application de l' art. 141 al. 4 CPP ) et/ou de remettre en cause leur appréciation devant l'autorité d'appel, respectivement dans un recours en matière pénale au Tribunal fédéral.</w:t>
      </w:r>
    </w:p>
    <w:p>
      <w:r>
        <w:t>Par conséquent, faute de préjudice irréparable, le recours est irrecevable.</w:t>
      </w:r>
    </w:p>
    <w:p>
      <w:r>
        <w:rPr>
          <w:b/>
        </w:rPr>
        <w:t>E. 1.2</w:t>
      </w:r>
    </w:p>
    <w:p>
      <w:r>
        <w:t>Il n'y a pas non plus lieu d'entrer en matière sous l'angle d'une violation d'un droit de partie.</w:t>
      </w:r>
    </w:p>
    <w:p>
      <w:r>
        <w:t>En effet, une violation de l'interdiction du formalisme excessif ou du principe de la bonne foi ne saurait être retenue lorsque l'interpellation requise de l'autorité tend, non pas à garantir une application - primaire - de l' art. 60 al. 1 CPP (dans le sens d'une indication du délai de cette disposition dans la décision de récusation, SCHMID/JOSITSCH, Handbuch des schweizerischen Strafprozessrechts, 3e éd. 2017, n° 530 p. 196; BOOG, op. cit., n° 3 ad art. 60 CPP ; NIKLAUS SCHMID, Schweizerische Strafprozessordnung, Praxiskommentar, 2e éd. 2013, n° 3 ad art. 60 CPP ), mais à permettre au recourant de corriger ou de préciser - voire d'étendre - les conclusions déjà prises; cela vaut d'autant plus si ledit recourant est assisté par un mandataire professionnel. En tout état de cause, les conclusions prises dans la requête de récusation ont été réitérées, toujours sans précision, le 27 juillet 2017; or, à cette date, les documents dont le retrait a été demandé devant le Tribunal fédéral - pour la première fois d'une manière précise - étaient connus, sous réserve de la détermination du 31 juillet 2017 déposée - dans le cadre particulier de la récusation - par l'expert intimé.</w:t>
      </w:r>
    </w:p>
    <w:p>
      <w:r>
        <w:rPr>
          <w:b/>
        </w:rPr>
        <w:t>E. 1.3</w:t>
      </w:r>
    </w:p>
    <w:p>
      <w:r>
        <w:t>Le recourant, qui succombe, supporte les frais judiciaires ( art. 66 al.1 LTF ). L'intimé a droit à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