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1B_411/2015 vom 30. November 2015</w:t>
      </w:r>
    </w:p>
    <w:p>
      <w:r>
        <w:t>Bundesgericht, 2015-11-30, DE</w:t>
      </w:r>
    </w:p>
    <w:p>
      <w:r>
        <w:rPr>
          <w:b/>
        </w:rPr>
        <w:t xml:space="preserve">Quelle: </w:t>
      </w:r>
      <w:r>
        <w:t>https://mcp.opencaselaw.ch/entscheid/bger_1B_411_2015</w:t>
      </w:r>
    </w:p>
    <w:p>
      <w:r>
        <w:t>FR: TF 1B_411/2015 du 30 novembre 2015</w:t>
      </w:r>
    </w:p>
    <w:p>
      <w:r>
        <w:t>IT: TF 1B_411/2015 del 30 novembre 2015</w:t>
      </w:r>
    </w:p>
    <w:p>
      <w:pPr>
        <w:pStyle w:val="Heading2"/>
      </w:pPr>
      <w:r>
        <w:t>Volltext</w:t>
      </w:r>
    </w:p>
    <w:p>
      <w:r>
        <w:t>Bundesgericht</w:t>
      </w:r>
    </w:p>
    <w:p>
      <w:r>
        <w:t>Tribunal fédéral</w:t>
      </w:r>
    </w:p>
    <w:p>
      <w:r>
        <w:t>Tribunale federale</w:t>
      </w:r>
    </w:p>
    <w:p>
      <w:r>
        <w:t>Tribunal federal</w:t>
      </w:r>
    </w:p>
    <w:p>
      <w:r>
        <w:t>{T 0/2}</w:t>
      </w:r>
    </w:p>
    <w:p>
      <w:r>
        <w:t>1B_411/2015</w:t>
      </w:r>
    </w:p>
    <w:p>
      <w:r>
        <w:t>Verfügung vom 30. November 2015</w:t>
      </w:r>
    </w:p>
    <w:p>
      <w:r>
        <w:t>I. öffentlich-rechtliche Abteilung</w:t>
      </w:r>
    </w:p>
    <w:p>
      <w:r>
        <w:t>Besetzung</w:t>
      </w:r>
    </w:p>
    <w:p>
      <w:r>
        <w:t>Bundesrichter Merkli, als Einzelrichter,</w:t>
      </w:r>
    </w:p>
    <w:p>
      <w:r>
        <w:t>Gerichtsschreiber Störi.</w:t>
      </w:r>
    </w:p>
    <w:p>
      <w:r>
        <w:t>Verfahrensbeteiligte</w:t>
      </w:r>
    </w:p>
    <w:p>
      <w:r>
        <w:t>Staatsanwaltschaft des Kantons Aargau, Bleichemattstrasse 7, 5001 Aarau,</w:t>
      </w:r>
    </w:p>
    <w:p>
      <w:r>
        <w:t>Beschwerdeführerin,</w:t>
      </w:r>
    </w:p>
    <w:p>
      <w:r>
        <w:t>gegen</w:t>
      </w:r>
    </w:p>
    <w:p>
      <w:r>
        <w:t>A.________,</w:t>
      </w:r>
    </w:p>
    <w:p>
      <w:r>
        <w:t>Beschwerdegegner,</w:t>
      </w:r>
    </w:p>
    <w:p>
      <w:r>
        <w:t>vertreten durch Rechtsanwalt Martin Tobler.</w:t>
      </w:r>
    </w:p>
    <w:p>
      <w:r>
        <w:t>Gegenstand</w:t>
      </w:r>
    </w:p>
    <w:p>
      <w:r>
        <w:t>Untersuchungshaft,</w:t>
      </w:r>
    </w:p>
    <w:p>
      <w:r>
        <w:t>Beschwerde gegen die Verfügung vom</w:t>
      </w:r>
    </w:p>
    <w:p>
      <w:r>
        <w:t>23. November 2015 des Obergerichts des</w:t>
      </w:r>
    </w:p>
    <w:p>
      <w:r>
        <w:t>Kantons Aargau, Beschwerdekammer in</w:t>
      </w:r>
    </w:p>
    <w:p>
      <w:r>
        <w:t>Strafsachen, Verfahrensleiterin.</w:t>
      </w:r>
    </w:p>
    <w:p>
      <w:r>
        <w:t>Nach Einsicht</w:t>
      </w:r>
    </w:p>
    <w:p>
      <w:r>
        <w:t>in die Beschwerde in Strafsachen der Staatsanwaltschaft des Kantons Aargau vom 24. November 2015 gegen die Verfügung der Verfahrensleiterin des Obergerichts des Kantons Aargau, Beschwerdekammer in Strafsachen, vom 23. November 2015 betreffend Haftentlassung/Haftverlängerung,</w:t>
      </w:r>
    </w:p>
    <w:p>
      <w:r>
        <w:t>in das Schreiben der Staatsanwaltschaft des Kantons Aargau vom 27. November 2015, worin diese den Rückzug der Beschwerde erklärt,</w:t>
      </w:r>
    </w:p>
    <w:p>
      <w:r>
        <w:t>in Erwägung,</w:t>
      </w:r>
    </w:p>
    <w:p>
      <w:r>
        <w:t>dass das Beschwerdeverfahren gestützt auf Art. 32 Abs. 2 BGG mit Verfügung des Instruktionsrichters als Einzelrichter zufolge Rückzugs erledigt abgeschrieben werden kann, wobei über die Gerichtskosten zu entscheiden und die Höhe einer allfälligen Parteientschädigung zu bestimmen ist ( Art. 5 Abs. 2 BZP i.V.m. Art. 71 BGG ),</w:t>
      </w:r>
    </w:p>
    <w:p>
      <w:r>
        <w:t>dass der Staatsanwaltschaft keine Gerichtskosten aufzuerlegen sind ( Art. 66 Abs. 4 BGG ) und dass keine Parteikosten aufgelaufen und zu liquidieren sind,</w:t>
      </w:r>
    </w:p>
    <w:p>
      <w:r>
        <w:t>verfügt der Einzelrichter:</w:t>
      </w:r>
    </w:p>
    <w:p>
      <w:r>
        <w:t>1.</w:t>
      </w:r>
    </w:p>
    <w:p>
      <w:r>
        <w:t>Das Beschwerdeverfahren wird zufolge Rückzugs der Beschwerde vom Geschäftsverzeichnis abgeschrieben.</w:t>
      </w:r>
    </w:p>
    <w:p>
      <w:r>
        <w:t>2.</w:t>
      </w:r>
    </w:p>
    <w:p>
      <w:r>
        <w:t>Es werden keine Gerichtskosten erhoben.</w:t>
      </w:r>
    </w:p>
    <w:p>
      <w:r>
        <w:t>3.</w:t>
      </w:r>
    </w:p>
    <w:p>
      <w:r>
        <w:t>Diese Verfügung wird den Parteien und dem Obergericht des Kantons Aargau, Beschwerdekammer in Strafsachen, Verfahrensleiterin, schriftlich mitgeteilt.</w:t>
      </w:r>
    </w:p>
    <w:p>
      <w:r>
        <w:t>Lausanne, 30. November 2015</w:t>
      </w:r>
    </w:p>
    <w:p>
      <w:r>
        <w:t>Im Namen der I. öffentlich-rechtlichen Abteilung</w:t>
      </w:r>
    </w:p>
    <w:p>
      <w:r>
        <w:t>des Schweizerischen Bundesgerichts</w:t>
      </w:r>
    </w:p>
    <w:p>
      <w:r>
        <w:t>Der Einzelrichter: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