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1B_410/2018 vom 10. September 2018</w:t>
      </w:r>
    </w:p>
    <w:p>
      <w:r>
        <w:t>Bundesgericht, 2018-09-10, FR</w:t>
      </w:r>
    </w:p>
    <w:p>
      <w:r>
        <w:rPr>
          <w:b/>
        </w:rPr>
        <w:t xml:space="preserve">Quelle: </w:t>
      </w:r>
      <w:r>
        <w:t>https://mcp.opencaselaw.ch/entscheid/bger_1B_410_2018</w:t>
      </w:r>
    </w:p>
    <w:p>
      <w:r>
        <w:t>FR: TF 1B_410/2018 du 10 septembre 2018</w:t>
      </w:r>
    </w:p>
    <w:p>
      <w:r>
        <w:t>IT: TF 1B_410/2018 del 10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1B_410/2018</w:t>
      </w:r>
    </w:p>
    <w:p>
      <w:r>
        <w:t>Arrêt du 10 septembre 2018</w:t>
      </w:r>
    </w:p>
    <w:p>
      <w:r>
        <w:t>Ire Cour de droit public</w:t>
      </w:r>
    </w:p>
    <w:p>
      <w:r>
        <w:t>Composition</w:t>
      </w:r>
    </w:p>
    <w:p>
      <w:r>
        <w:t>M. le Juge fédéral Merkli, Président.</w:t>
      </w:r>
    </w:p>
    <w:p>
      <w:r>
        <w:t>Greffier : M. Parmelin.</w:t>
      </w:r>
    </w:p>
    <w:p>
      <w:r>
        <w:t>Participants à la procédure</w:t>
      </w:r>
    </w:p>
    <w:p>
      <w:r>
        <w:t>Ministère public de l'Etat de Fribourg, case postale 1638, 1701 Fribourg,</w:t>
      </w:r>
    </w:p>
    <w:p>
      <w:r>
        <w:t>recourant,</w:t>
      </w:r>
    </w:p>
    <w:p>
      <w:r>
        <w:t>contre</w:t>
      </w:r>
    </w:p>
    <w:p>
      <w:r>
        <w:t>A.________, représenté par Me Pierre Mauron, avocat,</w:t>
      </w:r>
    </w:p>
    <w:p>
      <w:r>
        <w:t>intimé,</w:t>
      </w:r>
    </w:p>
    <w:p>
      <w:r>
        <w:t>B.________,</w:t>
      </w:r>
    </w:p>
    <w:p>
      <w:r>
        <w:t>Objet</w:t>
      </w:r>
    </w:p>
    <w:p>
      <w:r>
        <w:t>Procédure pénale; suspension de la procédure pénale,</w:t>
      </w:r>
    </w:p>
    <w:p>
      <w:r>
        <w:t>recours contre l'arrêt de la Chambre pénale du Tribunal cantonal de l'Etat de Fribourg du 28 juin 2018 (502 2018 64).</w:t>
      </w:r>
    </w:p>
    <w:p>
      <w:r>
        <w:t>Vu :</w:t>
      </w:r>
    </w:p>
    <w:p>
      <w:r>
        <w:t>la procédure pénale instruite par le Ministère public de l'Etat de Fribourg à l'encontre de A.________ pour les infractions de lésions corporelles simples, voies de fait réitérées, menaces, injure et viol commises au préjudice de sa compagne B.________,</w:t>
      </w:r>
    </w:p>
    <w:p>
      <w:r>
        <w:t>la requête formée le 16 janvier 2018 par le prévenu et appuyée par B.________ tendant à la suspension de la procédure pénale en vertu de l' art. 55a CP ,</w:t>
      </w:r>
    </w:p>
    <w:p>
      <w:r>
        <w:t>l'ordonnance du Ministère public du 14 mars 2018 refusant d'accéder à cette requête,</w:t>
      </w:r>
    </w:p>
    <w:p>
      <w:r>
        <w:t>l'arrêt rendu par la Chambre pénale du Tribunal cantonal de l'Etat de Fribourg le 28 juin 2018 sur recours de A.________, qui annule cette décision et qui suspend la procédure pénale au sens de l' art. 55a CP ,</w:t>
      </w:r>
    </w:p>
    <w:p>
      <w:r>
        <w:t>le recours en matière pénale déposé contre cet arrêt par le Ministère public de l'Etat de Fribourg;</w:t>
      </w:r>
    </w:p>
    <w:p>
      <w:r>
        <w:t>considérant :</w:t>
      </w:r>
    </w:p>
    <w:p>
      <w:r>
        <w:t>qu'aux termes de l' art. 100 al. 1 LTF , le recours contre une décision doit être déposé devant le Tribunal fédéral dans les trente jours qui suivent la notification de l'expédition complète de celle-ci,</w:t>
      </w:r>
    </w:p>
    <w:p>
      <w:r>
        <w:t>que le délai est réputé observé si le mémoire de recours est remis au plus tard le dernier jour du délai, soit au Tribunal fédéral, soit, à l'intention de ce dernier, à la Poste suisse ou à une représentation diplomatique ou consulaire suisse ( art. 48 al. 1 LTF ),</w:t>
      </w:r>
    </w:p>
    <w:p>
      <w:r>
        <w:t>que l'arrêt litigieux est parvenu au Ministère public le 4 juillet 2018,</w:t>
      </w:r>
    </w:p>
    <w:p>
      <w:r>
        <w:t>que le délai de recours a commencé à courir le lendemain pour arriver à échéance le 4 septembre 2018, compte tenu des féries judiciaires ( art. 46 al. 1 let. b LTF ),</w:t>
      </w:r>
    </w:p>
    <w:p>
      <w:r>
        <w:t>que, daté du 5 septembre 2018 et envoyé le 6 septembre 2018 avec le dossier de la procédure pénale par PostPac Priority, le recours est tardif et doit être déclaré irrecevable selon la procédure simplifiée prévue à l' art. 108 al. 1 let. a LTF ,</w:t>
      </w:r>
    </w:p>
    <w:p>
      <w:r>
        <w:t>que le présent arrêt sera rendu sans frais ( art. 66 al. 4 LTF ) ni dépens dans la mesure où l'intimé n'a pas été invité à se déterminer;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 ni alloué de dépens.</w:t>
      </w:r>
    </w:p>
    <w:p>
      <w:r>
        <w:t>3.</w:t>
      </w:r>
    </w:p>
    <w:p>
      <w:r>
        <w:t>Le présent arrêt est communiqué aux parties, à B.________ et à la Chambre pénale du Tribunal cantonal de l'Etat de Fribourg.</w:t>
      </w:r>
    </w:p>
    <w:p>
      <w:r>
        <w:t>Lausanne, le 10 septembre 2018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