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1B_407/2022 vom 20. Dezember 2022</w:t>
      </w:r>
    </w:p>
    <w:p>
      <w:r>
        <w:t>Bundesgericht, 2022-12-20, FR</w:t>
      </w:r>
    </w:p>
    <w:p>
      <w:r>
        <w:rPr>
          <w:b/>
        </w:rPr>
        <w:t xml:space="preserve">Quelle: </w:t>
      </w:r>
      <w:r>
        <w:t>https://mcp.opencaselaw.ch/entscheid/bger_1B_407_2022</w:t>
      </w:r>
    </w:p>
    <w:p>
      <w:r>
        <w:t>FR: TF 1B_407/2022 du 20 décembre 2022</w:t>
      </w:r>
    </w:p>
    <w:p>
      <w:r>
        <w:t>IT: TF 1B_407/2022 del 20 dicembre 2022</w:t>
      </w:r>
    </w:p>
    <w:p>
      <w:pPr>
        <w:pStyle w:val="Heading2"/>
      </w:pPr>
      <w:r>
        <w:t>Erwägungen</w:t>
      </w:r>
    </w:p>
    <w:p>
      <w:r>
        <w:rPr>
          <w:b/>
        </w:rPr>
        <w:t>E. 1</w:t>
      </w:r>
    </w:p>
    <w:p>
      <w:r>
        <w:t>Les recours dans les causes 1B_407/2022 et 1B_408/2022 sont formés contre une même décision. Ils tendent tous les deux à la récusation de la Procureure intimée et y sont soulevés des reproches similaires, soit en particulier en lien avec le droit d'accès au dossier, la tenue de celui-ci et le déroulement la procédure. Les recourants ont donc manifestement en l'état des intérêts convergents. Ils ne prétendent d'ailleurs pas le contraire, notamment dans les griefs invoqués en lien avec la jonction de leur demande de récusation ordonnée par l'instance précédente (cf. ad V.1 p. 6 du recours 1B_407/2022 et ad V.2 p. 11 du recours 1B_408/2022).</w:t>
      </w:r>
    </w:p>
    <w:p>
      <w:r>
        <w:t>Partant et pour des motifs d'économie de procédure, il se justifie de joindre ces deux causes et de statuer dans un seul arrêt ( art. 24 al. 3 PCF , applicable par analogie vu le renvoi de l' art. 71 LTF ).</w:t>
      </w:r>
    </w:p>
    <w:p>
      <w:r>
        <w:rPr>
          <w:b/>
        </w:rPr>
        <w:t>E. 2</w:t>
      </w:r>
    </w:p>
    <w:p>
      <w:r>
        <w:t>Conformément aux art. 78 et 92 al. 1 LTF , une décision relative à la récusation d'un magistrat pénal peut faire immédiatement l'objet d'un recours en matière pénale.</w:t>
      </w:r>
    </w:p>
    <w:p>
      <w:r>
        <w:rPr>
          <w:b/>
        </w:rPr>
        <w:t>E. 2.1</w:t>
      </w:r>
    </w:p>
    <w:p>
      <w:r>
        <w:t>L'objet du litige est circonscrit par l'arrêt attaqué, soit le rejet des demandes de récusation formées les 5 et 6 mai 2022 à l'encontre de la Procureure intimée.</w:t>
      </w:r>
    </w:p>
    <w:p>
      <w:r>
        <w:t>Les griefs soulevés par le recourant dans la cause 1B_407/2022 en lien avec la requête de récusation visant le commissaire adjoint sont donc irrecevables. Il en va de même des arguments invoqués par l'Association recourante dans la cause 1B_408/2022 qui tendent à contester la licéité de la perquisition de ses locaux. La présente procédure de récusation ne saurait pas non plus permettre à l'une ou l'autre des parties recourantes de contourner un éventuel refus ou une possible limitation de l'accès au dossier d'instruction décidé par le Ministère public, notamment en raison de son statut procédural.</w:t>
      </w:r>
    </w:p>
    <w:p>
      <w:r>
        <w:t>Eu égard notamment à ce manque de compétence en matière d'accès général au dossier d'instruction de l'Autorité de recours saisie de requêtes de récusation, celle-ci pouvait, sans violer le droit d'être entendus des recourants, rejeter en l'occurrence leurs réquisitions tendant à obtenir un tel droit et/ou le versement au dossier d'autres pièces que celles en lien avec les demandes de récusation (cf., pour l'Association recourante, consid. 4 p. 18 s.; et, s'agissant du recourant, consid. 5/c p. 19 de l'arrêt attaqué). Au vu de cette dernière référence à l'arrêt entrepris, il ne saurait pas non plus être reproché à l'autorité précédente de n'avoir pas statué sur les réquisitions de preuve formées par le recourant.</w:t>
      </w:r>
    </w:p>
    <w:p>
      <w:r>
        <w:rPr>
          <w:b/>
        </w:rPr>
        <w:t>E. 2.2</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p. 22 s.; 136 III 123 consid. 4.4.3 p. 128 s.; arrêts 5A_662/2022 du 17 novembre 2022 consid. 2.3.1; 6B_496/2022 du 27 octobre 2022 consid. 2.1).</w:t>
      </w:r>
    </w:p>
    <w:p>
      <w:r>
        <w:t>Dans la cause 1B_407/2022, le recourant fait état de nombreux faits nouveaux ultérieurs à l'arrêt attaqué (cf. notamment ad ch. 12 s. p. 5 s. du recours, le "Mémoire de faits nouveaux" du 5 septembre 2022 et les observations du 29 septembre 2022, ainsi que du 10 octobre 2022). Il n'expose cependant en quoi ces faits découleraient de l'arrêt attaqué. Il semble au contraire les rattacher essentiellement à son recours du 8 août 2022 pour déni de justice (cf. en particulier ad ch. 2 et 4 p. 3 s. du "Mémoire de faits nouveaux" et p. 1 de ses observations du 10 octobre 2022), lequel est postérieur non seulement à l'arrêt attaqué, mais également au recours en matière pénale examiné dans la présente cause.</w:t>
      </w:r>
    </w:p>
    <w:p>
      <w:r>
        <w:t>Sous réserve du courrier du 23 août 2022 de la Procureure intimée à l'Association recourante et de ses éventuelles conséquences sur la recevabilité du recours, il en va de même des pièces produites par l'Association recourante dans la cause 1B_408/2022 qui sont ultérieures à l'arrêt entrepris (cf. notamment son bordereau du 17 octobre 2022).</w:t>
      </w:r>
    </w:p>
    <w:p>
      <w:r>
        <w:t>Partant, ces éléments sont irrecevables.</w:t>
      </w:r>
    </w:p>
    <w:p>
      <w:r>
        <w:rPr>
          <w:b/>
        </w:rPr>
        <w:t>E. 2.3</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rPr>
          <w:b/>
        </w:rPr>
        <w:t>E. 2.3.1</w:t>
      </w:r>
    </w:p>
    <w:p>
      <w:r>
        <w:t>Dans la cause 1B_407/2022, le recourant, prévenu, est l'auteur de la demande de récusation du 6 mai 2022 qui a été rejetée. Il dispose dès lors de la qualité pour recourir.</w:t>
      </w:r>
    </w:p>
    <w:p>
      <w:r>
        <w:rPr>
          <w:b/>
        </w:rPr>
        <w:t>E. 2.3.2</w:t>
      </w:r>
    </w:p>
    <w:p>
      <w:r>
        <w:t>S'agissant du recours dans la cause 1B_408/2022, l'instance précédente a laissé indécise la question de la qualité pour recourir sur le plan cantonal de l'Association recourante; il a cependant été relevé que cette dernière n'était alors pas partie à la procédure pénale et qu'il n'appartenait pas à l'autorité saisie d'une requête de récusation de trancher cette problématique (cf. consid. 3/b p. 18 de l'arrêt entrepris). Le 23 août 2022, la Procureure intimée a déclaré qu'elle ne s'opposait pas à la qualité de tiers touché par un acte de procédure de l'Association recourante (cf. art. 105 al. 1 let . f CPP), ce qui lui ouvrait les droits de partie nécessaires à la sauvegarde de ses intérêts (cf. art. 105 al. 2 CPP ; voir notamment les observations du 25 août 2022 dans cause 1B_408/2022 de la Procureure intimée).</w:t>
      </w:r>
    </w:p>
    <w:p>
      <w:r>
        <w:t>En font notamment partie le droit de voir les questions la concernant traitées en toute indépendance, en particulier lorsque des autorités judiciaires sont saisies, et de pouvoir ainsi déposer, dans ce cadre, une demande de récusation (arrêts 1B_48/2019 du 28 mai 2019 consid. 1.2; 1B_180/2017 du 21 juin 2017 consid. 1.2.2); lorsque cette requête vise un représentant du Ministère public, le tiers - touché certes en l'espèce par une mesure de contrainte (cf. art. 197 al. 2 et 241 ss CPP ) - ne court généralement pas le risque d'être confronté au même procureur dans la suite de l'instruction (arrêt 1B_180/2017 du 21 juin 2017 consid. 1.2.3), notamment dans le cadre de ses fonctions en tant que direction de la procédure ( art. 61 let. a CPP ) et pas uniquement en tant que partie ( art. 104 al. 1 let . c CPP; arrêt 1B_48/2019 du 28 mai 2019 consid. 1.2). En l'état, l'Association recourante ne soutient pas qu'elle entendrait se constituer partie plaignante dans la cause MP.2021_2. En tant que tiers, les risques qu'elle se trouve à nouveau opposée à la Procureure intimée paraissent ainsi limités à d'éventuelles procédures de recours contre les perquisitions effectuées et/ou contre un refus ou une restriction du droit d'accès au dossier; dans ce cadre, la Procureure intimée agit en tant que simple partie. Cela étant, il ne peut pas non plus être ignoré les faits examinés dans l'instruction pénale MP.2021_2, soit notamment si des infractions auraient été commises au détriment de l'Association recourante; toute nouvelle interaction entre cette dernière, même en tant que tiers, et la Procureure intimée ne semble ainsi pas d'emblée exclue. Vu l'issue du litige, la question de la qualité pour recourir de l'Association recourante peut cependant rester indécise.</w:t>
      </w:r>
    </w:p>
    <w:p>
      <w:r>
        <w:rPr>
          <w:b/>
        </w:rPr>
        <w:t>E. 3.1</w:t>
      </w:r>
    </w:p>
    <w:p>
      <w:r>
        <w:t>L'Association recourante a demandé le versement à la procédure fédérale du dossier MP.2021_2 tel que celui-ci lui a été transmis le 23 septembre 2022 (cf. ad ch. 24 p. 7 des déterminations du 17 octobre 2022 [cause 1B_408/2022]).</w:t>
      </w:r>
    </w:p>
    <w:p>
      <w:r>
        <w:t>Cela étant, le Tribunal fédéral s'estime suffisamment renseigné par le dossier produit le 15 août 2022 par la cour cantonale, soit celui à disposition de cette autorité au jour où elle a statué eu égard à l'objet du litige dans la présente cause. Il n'apparaît en outre pas contesté que certains éléments ne figuraient pas au dossier d'instruction à cette date-là (cf. notamment certains procès-verbaux d'auditions par la police, les mandats et procès-verbaux relatifs aux perquisitions opérées). Il semble également établi que les parties - y compris l'Association recourante - ont pu ensuite avoir accès à ces pièces, intégralement ou en partie (cf. les déterminations de la Procureure intimée du 25 août 2022; voir également ad ch. 1 p. 1 des observations du 17 octobre 2022 de l'Association intimée). Or, indépendamment de leur recevabilité -, les recourants n'ont pas jugé utile de les produire et ne font en tout état de cause aucune référence à des éléments précis y figurant qui viendraient étayer leurs griefs.</w:t>
      </w:r>
    </w:p>
    <w:p>
      <w:r>
        <w:t>Partant, cette requête peut être rejetée.</w:t>
      </w:r>
    </w:p>
    <w:p>
      <w:r>
        <w:rPr>
          <w:b/>
        </w:rPr>
        <w:t>E. 3.2</w:t>
      </w:r>
    </w:p>
    <w:p>
      <w:r>
        <w:t>Les éléments précités permettent également d'écarter tout violation du droit d'être entendu du recourant eu égard à l'absence de communication des procès-verbaux d'auditions par la police (cf. notamment ad ch. 2 p. 9 et ad ch. 3 p. 10 du recours 1B_407/2022). Il ne soutient d'ailleurs pas que son avocat n'aurait pas été présent à l'une ou l'autre de ces séances. Le recourant n'explique pas non plus au demeurant en quoi le déroulement de ces audiences - menées par la police - pourrait démontrer une prévention de la Procureure intimée à son encontre et/ou d'ailleurs contre l'Association recourante.</w:t>
      </w:r>
    </w:p>
    <w:p>
      <w:r>
        <w:rPr>
          <w:b/>
        </w:rPr>
        <w:t>E. 4</w:t>
      </w:r>
    </w:p>
    <w:p>
      <w:r>
        <w:t>Les recourants soutiennent tout d'abord que la jonction de leur demandes de récusation telle qu'opérée par la cour cantonale violerait leur droit d'être entendus; en substance, elle aurait procédé sans les interpeller préalablement sur cette question.</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144 I 11 consid. 5.3 p. 17 s.; 143 IV 380 consid. 1.4.1 p. 386).</w:t>
      </w:r>
    </w:p>
    <w:p>
      <w:r>
        <w:t>En l'espèce, les deux recourants ont pris des conclusions identiques, désirant l'un et l'autre obtenir la récusation de la Procureure intimée; à cet égard, ils font en outre valoir des motifs très similaires. Devant le Tribunal fédéral, ils ne prétendent de plus pas qu'ils se seraient opposés à la jonction des causes sur le plan cantonal et/ou auraient - de manière pour le moins surprenante - conclu au rejet de la demande formée par l'autre requérant. Ils ne soutiennent enfin pas que l'issue de la procédure cantonale viendrait améliorer la situation de l'un au détriment de l'autre. Au vu des échanges - non contestés - intervenus entre leurs mandataires (cf. consid. 4 p. 18 de l'arrêt attaqué), on ne saurait pas non plus considérer que la limitation du droit d'accès de l'Association recourante aurait péjoré ses moyens. Faute de motivation, on ne voit ainsi pas en quoi une interpellation préalable des recourants sur la jonction des causes aurait pu influencer la décision attaquée.</w:t>
      </w:r>
    </w:p>
    <w:p>
      <w:r>
        <w:t>Par conséquent, ce grief peut être écarté.</w:t>
      </w:r>
    </w:p>
    <w:p>
      <w:r>
        <w:rPr>
          <w:b/>
        </w:rPr>
        <w:t>E. 5</w:t>
      </w:r>
    </w:p>
    <w:p>
      <w:r>
        <w:t>Se référant à l' art. 56 let . f CPP, les recourants reprochent à l'autorité précédente d'avoir rejeté leur demande de récusation.</w:t>
      </w:r>
    </w:p>
    <w:p>
      <w:r>
        <w:rPr>
          <w:b/>
        </w:rPr>
        <w:t>E. 5.1</w:t>
      </w:r>
    </w:p>
    <w:p>
      <w:r>
        <w:t>Un magistrat est aussi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p. 74). Elle concrétise aussi les droits déduits de l' art. 29 al. 1 Cst. garantissant l'équité du procès et assure au justiciable cette protection lorsque d'autres autorités ou organes que des tribunaux sont concernés ( ATF 141 IV 178 consid. 3.2.2 p. 179 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L'impartialité subjective d'un magistrat se présume jusqu'à preuve du contraire ( ATF 136 III 605 consid. 3.2.1 p. 609; arrêt 1B_354/2022 du 8 novembre 2022 consid. 2.1).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t>Selon la jurisprudence constante, le dépôt d'une plainte pénale contre des magistrats ne suffit pas en soi pour établir un motif de récusation, sauf à permettre par ce moyen d'interrompre l'instruction et de faire obstacle à l'avancement de la procédure (arrêt 1B_302/2022 du 7 septembre 2022 consid. 2.1 et les arrêts cités).</w:t>
      </w:r>
    </w:p>
    <w:p>
      <w:r>
        <w:rPr>
          <w:b/>
        </w:rPr>
        <w:t>E. 5.2</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5.3</w:t>
      </w:r>
    </w:p>
    <w:p>
      <w:r>
        <w:t>La cour cantonale a tout d'abord rappelé que la décision d'ouverture dans la cause MP.2021_2 avait été rendue par la Procureure F.________ (cf. consid. 6.2/b p. 21). Relevant ensuite que l'Association recourante n'avait aucun intérêt à critiquer les décisions d'extension rendues le 10 janvier 2022 (cf. consid. 6.3/b p. 22), l'autorité précédente a tout de même examiné ces ordonnances; malgré l'absence d'autres actes d'instruction que l'audition de E.________ - qui avait refusé de répondre - le 16 décembre 2021, la Procureure intimée aurait pu indiquer plus concrètement les reproches faits aux deux prévenus; cela étant, au vu des pièces produites pour leur défense (en particulier, s'agissant du recourant, le procès-verbal du 3 février 2022 du comité central approuvant les rémunérations versées et celles pour les années 2020-2021, les statuts de l'Association [let. J/b p. 8 de l'arrêt attaqué] et les comptes de pertes et profits de sa société [let. L/b et c p. 10 de l'arrêt attaqué]), ils semblaient avoir compris qu'il leur était fait grief d'avoir reçu des rémunérations - peut-être injustifiées - en tant que membres du comité, respectivement de la direction, de l'Association recourante (cf. consid. 6.3/c p. 22).</w:t>
      </w:r>
    </w:p>
    <w:p>
      <w:r>
        <w:t>Eu égard au déroulement de la procédure, la cour cantonale a constaté que le dossier ne contenait pas les mandats donnés à la police, lesquels n'étaient pourtant pas contestés, et que les prévenus, par le biais de leur mandataire, étaient avertis des audiences, pouvant ainsi y participer; ils ne subissaient donc aucun préjudice du fait que l'instruction était déléguée à la police, même s'il pourrait être préférable, dans une affaire délicate, que la Procureure intimée entende elle-même les personnes pouvant amener des renseignements importants (cf. consid. 6.4/c p. 23). Si le recourant semblait soupçonner la police d'informer tardivement son mandataire des audiences afin d'éviter sa présence (cf. notamment let. L/b p. 9), l'autorité précédente a considéré qu'il s'agissait de simples hypothèses, son avocat - membre d'une étude d'une certaine importance - ne prétendant au demeurant pas avoir été empêché de participer pour ce motif à l'une ou l'autre des auditions (cf. consid. 6.4/d p. 23).</w:t>
      </w:r>
    </w:p>
    <w:p>
      <w:r>
        <w:t>Après avoir rappelé quelques principes en matière de tenue du dossier (cf. consid. 6.5/b p. 24), la cour cantonale a relevé qu'en cas de délégation, les pièces liées aux actes d'exécution par la police étaient en principe cotées au dossier au moment où celle-ci déposait son rapport; au vu des vingt auditions et des cinq perquisitions, le défaut de versement au dossier des pièces relatives à ces mesures, ainsi que des échanges avec les banques requises pouvait compliquer la tâche des avocats de la défense. Selon les Juges cantonaux, la Procureure intimée ne semblait pas non plus invoquer de motif permettant de différer, notamment jusqu'à la restitution du rapport de police, l'accès du recourant, prévenu, aux résultats de ces actes d'enquête (cf. consid. 2.5/c p. 25). L'Autorité de recours a toutefois considéré qu'elle n'avait pas à statuer elle-même sur ces problématiques, n'étant saisie que de requêtes de récusation; si cela constituait une erreur de procédure, elle ne permettait pas de conclure à une prévention de la part de la Procureure intimée; le recourant pouvait ainsi déposer une nouvelle requête de consultation auprès du Ministère public en sollicitant une décision formelle, puis le cas échéant, user des voies de droit à sa disposition (cf. consid. 2.5/d p. 25). En lien avec l'absence au dossier d'une note relative à une conversation téléphonique entre la Procureure intimée et un policier intervenue au cours d'une audition, la cour cantonale a estimé que cela constituait difficilement une erreur de procédure, notamment propre à fonder une apparence de prévention; des discussions informelles entre les précités étaient fréquentes et seul le résultat - mandat ou ordonnance - devait être documenté (cf. consid. 6.5/e p. 25 s.).</w:t>
      </w:r>
    </w:p>
    <w:p>
      <w:r>
        <w:t>Selon la juridiction précédente, il ne saurait être reproché à la Procureure intimée de n'avoir pas entendu les juristes de l'Association recourante, faute notamment en l'état de requête formelle dans ce sens de la part du recourant (cf. consid. 6.6/b p. 26).</w:t>
      </w:r>
    </w:p>
    <w:p>
      <w:r>
        <w:t>S'agissant des perquisitions opérées dans les locaux de l'Association recourante, les Juges cantonaux ont relevé que les pièces y relatives ne figuraient pas au dossier, mais qu'il pouvait être compris qu'elles avaient été effectuées en présence de responsables de l'Association recourante; il appartenait ensuite à ceux-ci de contester la mesure et/ou de demander la mise sous scellés des pièces, ce qui n'avait pas été fait (cf. consid. 6.7/b p. 27). En l'absence d'une telle démarche, la cour cantonale a considéré que les pièces pouvaient être utilisées au cours des auditions; le recourant - dont le mandataire avait participé aux audiences litigieuses - ne faisait au demeurant état d'aucun élément précis en lien avec les informations qui auraient été données à des tiers et/ou sur l'identité de ces derniers; la plainte pénale déposée a priori en lien avec cette manière de procéder ne constituait pas non plus un motif de récusation (cf. consid. 6.8/b et c p. 27 s.).</w:t>
      </w:r>
    </w:p>
    <w:p>
      <w:r>
        <w:t>En ce qui concernait le blocage des avoirs du recourant, la juridiction précédente a relevé qu'une telle mesure n'était pas insolite lors d'infractions contre le patrimoine (cf. consid. 6.9/b p. 28), mais que l'interdiction faite à la banque de communiquer la mesure au recourant n'avait guère de sens au vu de la chronologie (interpellation du recourant le 18 janvier 2022 et séquestre le 10 mars suivant), cela pouvant résulter de l'utilisation de formulaire-type, soit tout au plus une maladresse de la part de la Procureure intimée; la réception d'une lettre du nouvel avocat du recourant relative à l'absence au dossier de certaines pièces et la décision de blocage ne sauraient démontrer que la seconde constituerait une mesure de représailles (cf. consid. 6.9/c p. 28 s.). La cour cantonale a cependant relevé qu'il appartiendra à la Procureure intimée de lui notifier une décision formelle à ce sujet et que le recourant pouvait également demander en tout temps la levée de cette mesure (cf. consid. 6.9/d p. 29).</w:t>
      </w:r>
    </w:p>
    <w:p>
      <w:r>
        <w:t>L'Autorité de recours a enfin constaté que, si l'ampleur des investigations pouvait surprendre, l'absence de soupçons n'était pas manifeste : manifestation existant depuis nombreuses années et rétribution - dans une mesure a priori significative - peu transparente du comité dès 2019, lequel agissait précédemment bénévolement (cf. consid. 6.10/b p. 29 s.).</w:t>
      </w:r>
    </w:p>
    <w:p>
      <w:r>
        <w:t>Selon la juridiction précédente, même envisagée globalement, la procédure ne permettait pas de fonder des soupçons suffisants que la Procureure intimée ne serait pas en mesure de conduire l'instruction avec l'impartialité nécessaire; certaines critiques pouvaient probablement être adressées à la Procureure intimée, sur un point ou un autre, mais il existait des remèdes procéduraux aux problèmes évoqués par les recourants, lesquels, au jour de l'arrêt attaqué, n'avaient pas été utilisés (cf. consid. 6.11 p. 30).</w:t>
      </w:r>
    </w:p>
    <w:p>
      <w:r>
        <w:rPr>
          <w:b/>
        </w:rPr>
        <w:t>E. 5.4</w:t>
      </w:r>
    </w:p>
    <w:p>
      <w:r>
        <w:t>Ce raisonnement - circonstancié - ne prête pas le flanc à la critique et les recourants ne développent aucune argumentation propre à le remettre en cause.</w:t>
      </w:r>
    </w:p>
    <w:p>
      <w:r>
        <w:t>Leur démarche semble en effet avant tout tendre à contester, non pas l'attitude de la Procureure intimée à leur égard, mais le principe de la procédure pénale, ainsi que les choix opérés par celle-ci pour faire avancer l'instruction, dont celui de déléguer les premières investigations à la police. Or, ainsi que l'a relevé l'autorité précédente en examinant dans le détail les reproches soulevés par les recourants, aucun des choix effectués par la Procureure intimée pour faire progresser l'enquêter - y compris pris dans leur ensemble - ne rend vraisemblable une apparence de prévention de la part de la Procureure intimée à leur encontre. Le fait que les recourants n'adhèrent pas à sa manière de procéder ne constitue pas un motif de récusation. Il en va de même du dépôt d'une plainte pénale. La voie de la récusation ne permet pas non plus aux recourants de pallier un défaut de contestation en temps utile des perquisitions opérées à leur encontre et/ou l'absence de demande de mise sous scellés, respectivement de remettre en cause l'exploitation par les autorités des pièces séquestrées qui en résultent. Tant le recourant que l'Association recourante - tous deux assistés par des mandataires professionnels - ne contestent d'ailleurs pas disposer de moyens leur permettant, le cas échéant, de faire valoir leurs droits. Ils peuvent ainsi notamment requérir des décisions formelles sur les différents sujets a priori litigieux dans le cas d'espèce, à savoir en particulier l'accès au dossier par eux-mêmes ou par des tiers, le statut procédural des uns et des autres et/ou la licéité des perquisitions et des autres actes d'instruction opérés; dans la mesure où des droits de procédure leur sont reconnus, ils peuvent également déposer des réquisitions de preuve, lesquelles peuvent tendre au versement au dossier de pièces. Ces décisions - notamment de refus - peuvent ensuite faire l'objet d'un recours au sens des art. 393 ss CPP . Enfin, dans l'hypothèse où la Procureure intimée ne procéderait pas - par exemple en ne notifiant pas des décisions -, ils disposent du recours pour déni de justice (cf. art. 393 al. 2 let. a CPP ); une fois l'arrêt attaqué rendu, le recourant semble d'ailleurs avoir utilisé ce moyen avec succès vu l'arrêt ARMP.2022_1 du 28 septembre 2022.</w:t>
      </w:r>
    </w:p>
    <w:p>
      <w:r>
        <w:rPr>
          <w:b/>
        </w:rPr>
        <w:t>E. 6</w:t>
      </w:r>
    </w:p>
    <w:p>
      <w:r>
        <w:t>Il s'ensuit que les recours dans les causes 1B_407/2022 et 1B_408/2022 sont rejetés dans la mesure où ils sont recevables.</w:t>
      </w:r>
    </w:p>
    <w:p>
      <w:r>
        <w:t>Les recourants, qui succombent, supportent chacun les frais de la procédure le concernant ( art. 66 al. 1 LTF ); le montant de ceux-ci sera fixé en tenant compte de la jonction des causes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