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404/2016 vom 23. Dezember 2016</w:t>
      </w:r>
    </w:p>
    <w:p>
      <w:r>
        <w:t>Bundesgericht, 2016-12-23, FR</w:t>
      </w:r>
    </w:p>
    <w:p>
      <w:r>
        <w:rPr>
          <w:b/>
        </w:rPr>
        <w:t xml:space="preserve">Quelle: </w:t>
      </w:r>
      <w:r>
        <w:t>https://mcp.opencaselaw.ch/entscheid/bger_1B_404_2016</w:t>
      </w:r>
    </w:p>
    <w:p>
      <w:r>
        <w:t>FR: TF 1B 404/2016 du 23 décembre 2016</w:t>
      </w:r>
    </w:p>
    <w:p>
      <w:r>
        <w:t>IT: TF 1B 404/2016 del 23 dicembre 2016</w:t>
      </w:r>
    </w:p>
    <w:p>
      <w:pPr>
        <w:pStyle w:val="Heading2"/>
      </w:pPr>
      <w:r>
        <w:t>Regeste</w:t>
      </w:r>
    </w:p>
    <w:p>
      <w:r>
        <w:t>procédure pénale, suspension de l'instruction | Procédure pénale</w:t>
      </w:r>
    </w:p>
    <w:p>
      <w:pPr>
        <w:pStyle w:val="Heading2"/>
      </w:pPr>
      <w:r>
        <w:t>Erwägungen</w:t>
      </w:r>
    </w:p>
    <w:p>
      <w:r>
        <w:rPr>
          <w:b/>
        </w:rPr>
        <w:t>E. 1</w:t>
      </w:r>
    </w:p>
    <w:p>
      <w:r>
        <w:t>Le Tribunal fédéral examine d'office et librement les recours qui lui sont soumis.</w:t>
      </w:r>
    </w:p>
    <w:p>
      <w:r>
        <w:rPr>
          <w:b/>
        </w:rPr>
        <w:t>E. 1.1</w:t>
      </w:r>
    </w:p>
    <w:p>
      <w:r>
        <w:t>L'arrêt attaqué confirme une décision de suspension de la procédure pénale jusqu'à droit connu sur une autre procédure. La voie du recours en matière pénale selon les art. 78 ss LTF est donc en principe ouverte.</w:t>
      </w:r>
    </w:p>
    <w:p>
      <w:r>
        <w:rPr>
          <w:b/>
        </w:rPr>
        <w:t>E. 1.2</w:t>
      </w:r>
    </w:p>
    <w:p>
      <w:r>
        <w:t>La recourante considère à tort que l'arrêt attaqué serait une décision finale. En effet, une décision de suspension prise par le Ministère public ne met pas fin à la procédure pénale et revêt, à l'instar de l'arrêt attaqué, un caractère incident ( ATF 137 III 522 consid. 1.2 p. 524). Le recours en matière pénale n'est donc recevable que si cet arrêt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dès lors que l'admission du recours conduirait simplement à la reprise de la procédure pénale (arrêt 1B_543/2012 du 6 décembre 2012 consid. 1.1).</w:t>
      </w:r>
    </w:p>
    <w:p>
      <w:r>
        <w:rPr>
          <w:b/>
        </w:rPr>
        <w:t>E. 1.2.1</w:t>
      </w:r>
    </w:p>
    <w:p>
      <w:r>
        <w:t>Le préjudice irréparable se rapporte, en matière pénale, à un dommage de nature juridique qui ne puisse pas être réparé ultérieurement par un jugement final ou une autre décision favorable au recourant ( ATF 137 IV 172 consid. 2.1 p. 173). Il incombe à la partie recourante de démontrer l'existence d'un tel préjudice lorsque celui-ci n'est pas d'emblée évident ( ATF 138 III 46 consid. 1.2 p. 47). Selon la jurisprudence, une décision de suspension de la procédure peut causer un dommage irréparable au justiciable qui se plaint, pour cette raison, d'un retard injustifié à statuer sur le fond constitutif d'un déni de justice formel ( ATF 138 IV 258 consid. 1.1 p. 261; 134 IV 43 consid. 2.2-2.4 p. 45). Il faut toutefois que le grief soit suffisamment motivé et fasse apparaître un risque sérieux de violation du principe de célérité ( ATF 138 III 190 consid. 6).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LTF ( ATF 134 IV 43 consid. 2.5 p. 47; arrêt 1B_14/2015 du 4 mai 2015 consid. 1.2).</w:t>
      </w:r>
    </w:p>
    <w:p>
      <w:r>
        <w:rPr>
          <w:b/>
        </w:rPr>
        <w:t>E. 1.2.2</w:t>
      </w:r>
    </w:p>
    <w:p>
      <w:r>
        <w:t>En l'occurrence, le recours porte pour l'essentiel sur une violation de l' art. 314 al. 1 let. b CPP , la recourante considérant que les conditions d'une suspension de la procédure ne sont pas satisfaites. La recourante se plaint certes aussi d'une violation du principe de célérité ( art. 5 al. 1 CPP et 29 Cst.) mais elle se contente d'affirmer à ce propos également qu'une suspension ne se justifierait pas et que le Ministère public aurait dû au moins entendre une première fois les prévenus. Elle précise aussi que sa plainte a été déposée au mois de mars 2016 et qu'aucun acte d'instruction n'est intervenu depuis lors. Ces simples affirmations ne sont pas propres à établir l'existence d'un déni de justice caractérisé: la procédure n'a pas été suspendue sine die, mais en attente de droit jugé sur la cause civile relative au sursis concordataire. Le jugement de dernière instance cantonale a déjà été rendu le 26 août 2016 et la recourante a saisi le Tribunal fédéral par acte du 29 septembre 2016; la décision du Tribunal fédéral pourrait ainsi mettre un terme à la contestation civile et permettre la reprise de l'instruction pénale. La recourante n'invoque au surplus ni un risque de prescription, ni un danger de disparition ou d'altération de preuves. L'existence d'un préjudice irréparable n'est ainsi ni alléguée, ni démontrée.</w:t>
      </w:r>
    </w:p>
    <w:p>
      <w:r>
        <w:rPr>
          <w:b/>
        </w:rPr>
        <w:t>E. 2</w:t>
      </w:r>
    </w:p>
    <w:p>
      <w:r>
        <w:t>Il s'ensuit que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