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1B_390/2017 vom 31. Oktober 2017</w:t>
      </w:r>
    </w:p>
    <w:p>
      <w:r>
        <w:t>Bundesgericht, 2017-10-31, FR</w:t>
      </w:r>
    </w:p>
    <w:p>
      <w:r>
        <w:rPr>
          <w:b/>
        </w:rPr>
        <w:t xml:space="preserve">Quelle: </w:t>
      </w:r>
      <w:r>
        <w:t>https://mcp.opencaselaw.ch/entscheid/bger_1B_390_2017</w:t>
      </w:r>
    </w:p>
    <w:p>
      <w:r>
        <w:t>FR: TF 1B_390/2017 du 31 octobre 2017</w:t>
      </w:r>
    </w:p>
    <w:p>
      <w:r>
        <w:t>IT: TF 1B_390/2017 del 31 ottobre 2017</w:t>
      </w:r>
    </w:p>
    <w:p>
      <w:pPr>
        <w:pStyle w:val="Heading2"/>
      </w:pPr>
      <w:r>
        <w:t>Erwägungen</w:t>
      </w:r>
    </w:p>
    <w:p>
      <w:r>
        <w:rPr>
          <w:b/>
        </w:rPr>
        <w:t>E. 1</w:t>
      </w:r>
    </w:p>
    <w:p>
      <w:r>
        <w:t>Conformément aux art. 78 et 92 al. 1 LTF , une décision relative à la récusation d'un magistrat pénal peut faire immédiatement l'objet d'un recours en matière pénale. La recourante, dont la demande de récusation a été rejetée dans la mesure de sa recevabilité, a qualité pour agir en vertu de l' art. 81 al. 1 LTF . Pour le surplus, interjeté en temps utile contre une décision prise en dernière instance cantonale, le recours est recevable au regard des art. 80 al. 1 et 100 al. 1 LTF.</w:t>
      </w:r>
    </w:p>
    <w:p>
      <w:r>
        <w:rPr>
          <w:b/>
        </w:rPr>
        <w:t>E. 2</w:t>
      </w:r>
    </w:p>
    <w:p>
      <w:r>
        <w:t>Invoquant une violation de l' art. 58 al. 1 CPP , la recourante conteste le caractère tardif de la demande de récusation portant sur le comportement adopté par le magistrat intimé le 22 février 2017.</w:t>
      </w:r>
    </w:p>
    <w:p>
      <w:r>
        <w:rPr>
          <w:b/>
        </w:rPr>
        <w:t>E. 2.1</w:t>
      </w:r>
    </w:p>
    <w:p>
      <w:r>
        <w:t>Conformément à l' art. 58 al. 1 CPP , la récusation doit être demandée sans délai, dès que la partie a connaissance du motif de récusation. Celui qui omet de se plaindre immédiatement de la prévention d'un magistrat et laisse la procédure se dérouler sans intervenir agit contrairement à la bonne foi et voit son droit se périmer ( ATF 138 I 1 consid. 2.2 p. 4; 134 I 20 consid. 4.3.1 et les références). Dès lors, même si la loi ne prévoit aucun délai particulier, il y a lieu d'admettre que la récusation doit être demandée aussitôt, c'est-à-dire dans les jours qui suivent la connaissance de la cause de récusation (arrêt 1B_203/2011 du 18 mai 2011 consid. 2.1).</w:t>
      </w:r>
    </w:p>
    <w:p>
      <w:r>
        <w:rPr>
          <w:b/>
        </w:rPr>
        <w:t>E. 2.2</w:t>
      </w:r>
    </w:p>
    <w:p>
      <w:r>
        <w:t>En l'espèce, la recourante a attendu trois mois avant de déposer une requête de récusation portant sur le comportement adopté par le magistrat à l'occasion de son audition du 22 février 2017, et en particulier la décision de celui-ci de l'écrouer provisoirement. Quoi qu'en pense l'intéressée, un éventuel motif de prévention était dès lors connu dès le 22 février 2017. Elle prétend en vain qu'un tel motif n'était pas encore définitivement connu en avril 2017; en effet, le fait que le magistrat intimé ne s'était pas encore prononcé sur les griefs formulés à son encontre par la recourante dans son courrier du 3 avril 2017 - susceptibles à ses yeux d'engager la responsabilité de l'intimé, ainsi que celle de l'Etat du Valais - n'était pas déterminant.</w:t>
      </w:r>
    </w:p>
    <w:p>
      <w:r>
        <w:t>La recourante a certes été hospitalisée en urgence dès le 22 février 2017, peu après la notification par la police de la décision du Procureur ordonnant sa mise en détention provisoire. Elle était toutefois assistée de son avocat au moment des faits en question et elle a pu s'entretenir avec ce dernier le soir même à l'hôpital. Aussi, on pouvait attendre de son avocat qu'il se plaigne immédiatement de la prévention du magistrat s'il estimait que son comportement du 22 février 2017 était constitutif d'un motif de récusation. La recourante se prévaut à cet égard en vain du fait que l'instruction était soi-disant au point mort en raison de son hospitalisation et de son incapacité à collaborer à temps à un acte judiciaire. Il faut constater au demeurant que cette hospitalisation n'a pas empêché le mandataire professionnel de la recourante d'adresser, le 3 avril 2017, une lettre au Sergent-major C.________ relative aux événements du 22 février 2017.</w:t>
      </w:r>
    </w:p>
    <w:p>
      <w:r>
        <w:t>La cour cantonale pouvait ainsi, sans violer le droit fédéral, déclarer la requête du 23 mai 2017 irrecevable sur ce point au motif qu'elle avait été présentée trois mois après le comportement litigieux reproché au magistrat intimé.</w:t>
      </w:r>
    </w:p>
    <w:p>
      <w:r>
        <w:rPr>
          <w:b/>
        </w:rPr>
        <w:t>E. 3</w:t>
      </w:r>
    </w:p>
    <w:p>
      <w:r>
        <w:t>La recourante soutient ensuite que le Procureur général aurait dû spontanément se récuser tant sur la base de l' art. 56 let. a CPP qu'au regard de l' art. 56 let . f CPP, invoquant également dans ce contexte une violation de l' art. 57 CPP .</w:t>
      </w:r>
    </w:p>
    <w:p>
      <w:r>
        <w:rPr>
          <w:b/>
        </w:rPr>
        <w:t>E. 3.1</w:t>
      </w:r>
    </w:p>
    <w:p>
      <w:r>
        <w:t>En vertu de l' art. 56 let. a CPP , toute personne exerçant une fonction au sein d'une autorité pénale est tenue de se récuser lorsqu'elle a un intérêt personnel dans l'affaire. Elle l'est également, selon l' art. 56 let . f CPP, lorsque d'autres motifs, notamment un rapport d'amitié étroit ou d'inimitié avec une partie ou son conseil, sont de nature à la rendre suspecte de prévention. Cette disposition a la portée d'une clause générale recouvrant tous les motifs de récusation non expressément prévus aux lettres précédentes. Elle correspond à la garantie d'un tribunal indépendant et impartial instituée par les art. 30 al. 1 Cst. et 6 § 1 CEDH .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143 IV 69 consid. 3.2 p. 74; 141 IV 178 consid. 3.2.1 p. 179; 138 IV 142 consid. 2.1 p. 144 s.).</w:t>
      </w:r>
    </w:p>
    <w:p>
      <w:r>
        <w:t>Par ailleurs, l' art. 57 CPP , à l'instar des art. 48 CPC et 35 LTF, prévoit un devoir spontané du magistrat de déclarer un motif de récusation.</w:t>
      </w:r>
    </w:p>
    <w:p>
      <w:r>
        <w:rPr>
          <w:b/>
        </w:rPr>
        <w:t>E. 3.2</w:t>
      </w:r>
    </w:p>
    <w:p>
      <w:r>
        <w:t>En l'espèce, la recourante considère que le magistrat visé par la demande de récusation aurait un intérêt personnel ( art. 56 let. a CPP ) dans l'affaire depuis qu'elle avait déposé plainte pénale contre lui pour lésions corporelles en raison des faits survenus lors de son audition et de sa mise en détention provisoire le 22 février 2017. Selon elle, le Procureur général aurait intérêt à ce que sa décision de mise en détention provisoire (qui aurait entraîné son hospitalisation) soit jugée licite et proportionnée, et donc que la condition de " forts soupçons " soit remplie; l'intimé aurait ainsi un intérêt personnel à ce que la recourante soit reconnue coupable de vol dans la procédure pénale l'opposant à son époux. A l'appui de son grief tiré de la violation de l' art. 56 let . f CPP, la recourante insiste sur le fait que depuis la plainte pénale déposée à l'encontre du magistrat instructeur, le litige aurait pris une tournure personnelle sérieuse et concrète; elle précise que le Procureur général devra se défendre personnellement et directement au sujet des accusations figurant dans sa plainte pénale. Elle ajoute enfin qu'il n'est pas exclu que l'intimé, en cas de faute intentionnelle ou de négligence grave, doive répondre personnellement des conséquences financières du dommage qu'elle aurait subi.</w:t>
      </w:r>
    </w:p>
    <w:p>
      <w:r>
        <w:t>Tels qu'ils sont présentés, ces griefs se recoupent largement, de sorte qu'ils peuvent être traités ensemble.</w:t>
      </w:r>
    </w:p>
    <w:p>
      <w:r>
        <w:rPr>
          <w:b/>
        </w:rPr>
        <w:t>E. 3.3</w:t>
      </w:r>
    </w:p>
    <w:p>
      <w:r>
        <w:t>En l'occurrence, les éléments invoqués par la recourante ne sont pas suffisants pour faire douter de l'impartialité du Procureur général qu'elle juge responsable de son hospitalisation. En effet, ayant été élu ou nommé à une fonction judiciaire, le magistrat est censé être capable de prendre le recul nécessaire par rapport aux reproches qu'une partie élève contre lui et de se prononcer de façon impartiale sur la contestation dont il est saisi. Comme l'a relevé l'instance précédente, le seul dépôt d'une plainte/dénonciation pénale contre un juge ou procureur ne suffit pas pour provoquer un motif de récusation. Si tel était le cas, il suffirait à tout justiciable de déposer une plainte contre le magistrat en charge de la cause dans laquelle il est impliqué pour interrompre l'instruction de celle-ci et faire obstacle à l'avancement de la procédure. Selon la jurisprudence, dans de telles circonstances, le défaut d'impartialité du magistrat ne devrait être envisagé que si celui-ci répondait à la dénonciation formée contre lui en déposant une plainte pénale assortie de conclusions civiles en réparation du tort moral ou réagissait d'une autre manière propre à établir qu'il n'est plus en mesure de prendre la distance nécessaire par rapport à la plainte ( ATF 134 I 20 consid. 4.3.2 p. 22; 1B_427/2016 du 17 novembre 2016 consid. 2). Or, la recourante ne démontre nullement que le magistrat intimé aurait répondu à la plainte pénale qu'elle a déposée contre lui de manière à mettre en doute son aptitude à statuer avec l'indépendance et l'impartialité requises. Quoi qu'en pense la recourante, le fait que le magistrat intimé puisse être entendu à la suite de cette plainte pénale ne suffit pas à faire naître des doutes quant à son impartialité. En l'état, des conséquences personnelles pour le magistrat intimé en raison de la plainte et des conclusions pénales et civiles de la recourante relèvent de la pure hypothèse, de sorte qu'elles ne suscitent aucunement des soupçons de prévention de ce magistrat à l'égard de l'intéressée. Il sied d'ailleurs de relever que le Procureur général n'était pas présent lorsque la recourante a dû être hospitalisée le 22 février 2017 puisque l'audition et l'arrestation provisoire de cette dernière ont été effectuées par la police sur délégation. Pour le reste, on ne discerne pas de fautes particulièrement lourdes et répétées susceptibles de remettre en cause la partialité du magistrat instructeur au sens de la jurisprudence ( ATF 141 IV 178 consid. 3.2.3 p. 180; ATF 138 IV 142 consid. 2.3 p. 146). Dans ces circonstances, le magistrat intimé n'était pas tenu de se récuser spontanément, contrairement à ce que soutient la recourante. Ses griefs peuvent dès lors être rejetés.</w:t>
      </w:r>
    </w:p>
    <w:p>
      <w:r>
        <w:rPr>
          <w:b/>
        </w:rPr>
        <w:t>E. 4</w:t>
      </w:r>
    </w:p>
    <w:p>
      <w:r>
        <w:t>Le recours doit par conséquent être rejeté, aux frais de la recourante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