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1B_38/2016 vom 3. Februar 2016</w:t>
      </w:r>
    </w:p>
    <w:p>
      <w:r>
        <w:t>Bundesgericht, 2016-02-03, DE</w:t>
      </w:r>
    </w:p>
    <w:p>
      <w:r>
        <w:rPr>
          <w:b/>
        </w:rPr>
        <w:t xml:space="preserve">Quelle: </w:t>
      </w:r>
      <w:r>
        <w:t>https://mcp.opencaselaw.ch/entscheid/bger_1B_38_2016</w:t>
      </w:r>
    </w:p>
    <w:p>
      <w:r>
        <w:t>FR: TF 1B_38/2016 du 3 février 2016</w:t>
      </w:r>
    </w:p>
    <w:p>
      <w:r>
        <w:t>IT: TF 1B_38/2016 del 3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1B_38/2016</w:t>
      </w:r>
    </w:p>
    <w:p>
      <w:r>
        <w:t>Urteil vom 3. Februar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Muri-Bremgarten,</w:t>
      </w:r>
    </w:p>
    <w:p>
      <w:r>
        <w:t>Seetalstrasse 8, Postfach 55, 5630 Muri,</w:t>
      </w:r>
    </w:p>
    <w:p>
      <w:r>
        <w:t>Oberstaatsanwaltschaft des Kantons Aargau,</w:t>
      </w:r>
    </w:p>
    <w:p>
      <w:r>
        <w:t>Frey-Herosé-Strasse 20, Wielandhaus, 5001 Aarau.</w:t>
      </w:r>
    </w:p>
    <w:p>
      <w:r>
        <w:t>Gegenstand</w:t>
      </w:r>
    </w:p>
    <w:p>
      <w:r>
        <w:t>Strafverfahren; amtliche Verteidigung,</w:t>
      </w:r>
    </w:p>
    <w:p>
      <w:r>
        <w:t>Beschwerde gegen den Entscheid vom 10. Dezember 2015 des Obergerichts des Kantons Aargau, Beschwerdekammer in Strafsachen.</w:t>
      </w:r>
    </w:p>
    <w:p>
      <w:r>
        <w:t>In Erwägung,</w:t>
      </w:r>
    </w:p>
    <w:p>
      <w:r>
        <w:t>dass die Staatsanwaltschaft Muri-Bremgarten am 13. März 2015 gegen A.________ einen Strafbefehl wegen Führens eines Motorfahrzeugs mit qualifizierter Blutalkoholkonzentration erliess und ihn zu einer Geldstrafe von 150 Tagessätzen à Fr. 100.--, bedingt aufgeschoben bei einer Probezeit von fünf Jahren, sowie zu einer Busse von Fr. 3'000.-- verurteilte, wobei sie den dem Beschuldigten mit zwei früheren Urteilen gewährten bedingten Strafvollzug widerrief;</w:t>
      </w:r>
    </w:p>
    <w:p>
      <w:r>
        <w:t>dass die Staatsanwaltschaft auf Einsprache des Beschuldigten hin am 8. April 2015 einen neuen Strafbefehl erliess, die Geldstrafe neu auf 120 Tagessätze à Fr. 100.-- festsetzte (Probezeit wiederum fünf Jahre) und die Busse auf Fr. 2'400.-- reduzierte;</w:t>
      </w:r>
    </w:p>
    <w:p>
      <w:r>
        <w:t>dass A.________ auch hiergegen Einsprache erhob, woraufhin die Staatsanwaltschaft die Sache zur Durchführung des Hauptverfahrens ans Bezirksgericht Muri weiter leitete;</w:t>
      </w:r>
    </w:p>
    <w:p>
      <w:r>
        <w:t>dass er am 30. Mai 2015 beim Bezirksgericht um unentgeltliche Rechtspflege bzw. um amtliche Verbeiständung ersuchte;</w:t>
      </w:r>
    </w:p>
    <w:p>
      <w:r>
        <w:t>dass der Gerichtspräsident dieses Begehren mit Verfügung vom 9. Juni 2015 abwies;</w:t>
      </w:r>
    </w:p>
    <w:p>
      <w:r>
        <w:t>dass der Beschuldigte sich in der Folge mit einer Beschwerde ans Obergericht des Kantons Aargau wandte und der Sache nach beantragte, es sei ihm für das unter- wie auch das oberinstanzliche Verfahren ein amtlicher Verteidiger beizuordnen;</w:t>
      </w:r>
    </w:p>
    <w:p>
      <w:r>
        <w:t>dass die Beschwerdekammer des Obergerichts die Beschwerde und damit das Gesuch um amtliche Verbeiständung mit Entscheid vom 10. Dezember 2015 abgewiesen hat;</w:t>
      </w:r>
    </w:p>
    <w:p>
      <w:r>
        <w:t>dass A.________ mit Eingabe vom 25. Januar 2016 gegen den obergerichtlichen Entscheid Beschwerde ans Bundesgericht führt und seine früheren Begehren sinngemäss bestätigt;</w:t>
      </w:r>
    </w:p>
    <w:p>
      <w:r>
        <w:t>dass er sich indes dabei mit der dem Entscheid zugrunde liegenden Begründung nicht im Einzelnen auseinander setzt und nicht rechtsgenüglich darlegt, inwiefern diese bzw. der Entscheid selbst im Ergebnis rechts- bzw. verfassungswidrig sein soll;</w:t>
      </w:r>
    </w:p>
    <w:p>
      <w:r>
        <w:t>dass die Beschwerde somit den gesetzlichen Formerfordernissen ( Art. 42 Abs. 2 und Art. 106 Abs. 2 BGG ; BGE 136 I 65 E. 1.3.1 S. 68 mit Hinweisen)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bei den gegebenen Verhältnissen davon abgesehen werden kann, für das bundesgerichtliche Verfahren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Muri-Bremgarten, der Oberstaatsanwaltschaft des Kantons Aargau und dem Obergericht des Kantons Aargau, Beschwerdekammer in Strafsachen, schriftlich mitgeteilt.</w:t>
      </w:r>
    </w:p>
    <w:p>
      <w:r>
        <w:t>Lausanne, 3. Februar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