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1B_379/2018 vom 9. August 2018</w:t>
      </w:r>
    </w:p>
    <w:p>
      <w:r>
        <w:t>Bundesgericht, 2018-08-09, DE</w:t>
      </w:r>
    </w:p>
    <w:p>
      <w:r>
        <w:rPr>
          <w:b/>
        </w:rPr>
        <w:t xml:space="preserve">Quelle: </w:t>
      </w:r>
      <w:r>
        <w:t>https://mcp.opencaselaw.ch/entscheid/bger_1B_379_2018</w:t>
      </w:r>
    </w:p>
    <w:p>
      <w:r>
        <w:t>FR: TF 1B_379/2018 du 9 août 2018</w:t>
      </w:r>
    </w:p>
    <w:p>
      <w:r>
        <w:t>IT: TF 1B_379/2018 del 9 agosto 2018</w:t>
      </w:r>
    </w:p>
    <w:p>
      <w:pPr>
        <w:pStyle w:val="Heading2"/>
      </w:pPr>
      <w:r>
        <w:t>Erwägungen</w:t>
      </w:r>
    </w:p>
    <w:p>
      <w:r>
        <w:rPr>
          <w:b/>
        </w:rPr>
        <w:t>E. 1</w:t>
      </w:r>
    </w:p>
    <w:p>
      <w:r>
        <w:t>Das Zwangsmassnahmengericht des Bezirks Meilen verlängerte mit Verfügung vom 25. Juni 2018 gegenüber A.________ die Untersuchungshaft bis zum 30. September 2018. Dagegen erhob A.________ persönlich Beschwerde, welche die III. Strafkammer des Obergerichts des Kantons Zürich mit Beschluss vom 24. Juli 2018 abwies.</w:t>
      </w:r>
    </w:p>
    <w:p>
      <w:r>
        <w:rPr>
          <w:b/>
        </w:rPr>
        <w:t>E. 2</w:t>
      </w:r>
    </w:p>
    <w:p>
      <w:r>
        <w:t>A.________ erhob mit Eingabe vom 3. August 2018 "Rekurs" gegen den Beschluss der III. Strafkammer des Obergerichts des Kantons Zürich und ersuchte um sofortige Entlassung aus der Untersuchungshaft. Das Bundesgericht verzichtet auf die Einholung von Vernehmlassungen.</w:t>
      </w:r>
    </w:p>
    <w:p>
      <w:r>
        <w:rPr>
          <w:b/>
        </w:rPr>
        <w:t>E. 3</w:t>
      </w:r>
    </w:p>
    <w:p>
      <w:r>
        <w:t>Nach Art. 42 Abs. 2 BGG ist in der Begründung einer Beschwerde in gedrängter Form darzulegen, inwiefern der angefochtene Entscheid Recht verletzt.</w:t>
      </w:r>
    </w:p>
    <w:p>
      <w:r>
        <w:t>Der Beschwerdeführer begründet seine Beschwerde überhaupt nicht. Er legt somit nicht dar, inwiefern die Begründung der III. Strafkammer, die zur Abweisung der Beschwerde führte bzw. der Beschluss der III. Strafkammer selbst rechts- bzw. verfassungswidrig sein soll. Die Beschwerde genügt somit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