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1B_379/2016 vom 19. Dezember 2016</w:t>
      </w:r>
    </w:p>
    <w:p>
      <w:r>
        <w:t>Bundesgericht, 2016-12-19, FR</w:t>
      </w:r>
    </w:p>
    <w:p>
      <w:r>
        <w:rPr>
          <w:b/>
        </w:rPr>
        <w:t xml:space="preserve">Quelle: </w:t>
      </w:r>
      <w:r>
        <w:t>https://mcp.opencaselaw.ch/entscheid/bger_1B_379_2016</w:t>
      </w:r>
    </w:p>
    <w:p>
      <w:r>
        <w:t>FR: TF 1B_379/2016 du 19 décembre 2016</w:t>
      </w:r>
    </w:p>
    <w:p>
      <w:r>
        <w:t>IT: TF 1B_379/2016 del 19 dicembre 2016</w:t>
      </w:r>
    </w:p>
    <w:p>
      <w:pPr>
        <w:pStyle w:val="Heading2"/>
      </w:pPr>
      <w:r>
        <w:t>Erwägungen</w:t>
      </w:r>
    </w:p>
    <w:p>
      <w:r>
        <w:rPr>
          <w:b/>
        </w:rPr>
        <w:t>E. 1</w:t>
      </w:r>
    </w:p>
    <w:p>
      <w:r>
        <w:t>Conformément aux art. 78 et 92 al. 1 LTF , une décision incidente relative à la récusation dans le cadre d'une procédure pénale peut faire immédiatement l'objet d'un recours en matière pénale. Les décisions rendues par le Ministère public relatives à la récusation de policiers sont susceptibles d'un recours direct auprès du Tribunal fédéral ( art. 59 al. 1 let. a, 380 CPP et 80 al. 2 in fine LTF; ATF 138 IV 222 consid. 1 p. 223 s.). L'auteur de la demande de récusation a qualité pour recourir ( art. 81 al. 1 LTF ). Le recours a en outre été déposé en temps utile ( art. 100 al. 1 LTF ) et les conclusions qui y sont prises sont recevables ( art. 107 al. 2 LTF ). Partant, il y a lieu d'entrer en matière.</w:t>
      </w:r>
    </w:p>
    <w:p>
      <w:r>
        <w:rPr>
          <w:b/>
        </w:rPr>
        <w:t>E. 2</w:t>
      </w:r>
    </w:p>
    <w:p>
      <w:r>
        <w:t>Le recourant reproche à l'autorité précédente d'avoir considéré qu'il n'existerait aucun motif permettant d'envisager une récusation de l'inspecteur intimé. Selon le recourant, la prévention du policier à son encontre serait cependant démontrée vu le défaut d'audition formelle à la suite de son arrestation le 1er juillet 2015 vers 12h20, l'absence en conséquence d'informations sur ses droits et les raisons de son maintien en cellule jusqu'à 14h45 ( art. 158 CPP ). Le recourant prétend encore que l'inspecteur aurait utilisé, de manière non conforme au but d'une surveillance secrète, des éléments ressortant des écoutes téléphonique mises en place à son encontre. Il soutient à cet égard que le policier aurait ainsi informé le responsable de la Direction prévention et communication de la police cantonale vaudoise de ses contacts avec la presse; l'inspecteur intimé aurait également renseigné son collègue sur les motifs indiqués pour justifier l'interpellation effectuée (contrôle du véhicule), puis aurait demandé à ce qu'il ne soit pas fait état de l'opération en cours, afin de ne pas la mettre en péril.</w:t>
      </w:r>
    </w:p>
    <w:p>
      <w:r>
        <w:rPr>
          <w:b/>
        </w:rPr>
        <w:t>E. 2.1</w:t>
      </w:r>
    </w:p>
    <w:p>
      <w:r>
        <w:t>Toute personne exerçant une fonction au sein d'une autorité pénale est récusable pour l'un des motifs prévus aux art. 56 let. a à e CPP. Elle l'est également, selon l' art. 56 let . f CPP, "lorsque d'autres motifs, notamment un rapport d'amitié étroit ou d'inimitié avec une partie ou son conseil, sont de nature à le rendre suspect de prévention".</w:t>
      </w:r>
    </w:p>
    <w:p>
      <w:r>
        <w:rPr>
          <w:b/>
        </w:rPr>
        <w:t>E. 2.1.1</w:t>
      </w:r>
    </w:p>
    <w:p>
      <w:r>
        <w:t>L' art. 56 let . f CPP a la portée d'une clause générale recouvrant tous les motifs de récusation non expressément prévus aux lettres a à e de l' art. 56 CPP . Elle correspond à la garantie d'un tribunal indépendant et impartial instituée par les art. 30 al. 1 Cst. et 6 § 1 CEDH ( ATF 141 IV 178 consid. 3.2.1 p. 179; 138 IV 142 consid. 2.1 p. 144). Cet article du CPP concrétise aussi les droits déduits de l' art. 29 al. 1 Cst. garantissant l'équité du procès et assure au justiciable cette protection lorsque d'autres autorités ou organes que des tribunaux sont concernés ( ATF 141 IV 178 consid. 3.2.2 p. 179 s.; 138 IV 142 consid. 2.2.1 p. 145; 127 I 196 consid. 2b p. 198; arrêts 1B_343/2016 du 3 octobre 2016 consid. 2, 1B_196/2015 du 17 mai 2016 consid. 3). Une demande de récusation peut donc être déposée à l'encontre d'un fonctionnaire de police, dès lors qu'il est un membre des autorités de poursuite pénale ( art. 12 let. a CPP ).</w:t>
      </w:r>
    </w:p>
    <w:p>
      <w:r>
        <w:t>Si les art. 56 let. b à e CPP s'appliquent de manière similaire à celle prévalant pour les membres des autorités judiciaires, une appréciation différenciée peut s'imposer s'agissant de l'application de la clause générale posée à l' art. 56 let . f CPP (MARKUS BOOG, in Basler Kommentar, Art. 1-195 StPO, 2e éd. 2014, n° 9 ad art. 56 CPP ; ANDREAS J. KELLER, in DONATSCH/HANSJAKOB/LIEBER, Kommentar zur Schweizerischen Strafprozessordnung (StPO), 2e éd. 2014, n° 6 ad Vorbermerkungen zu Art. 56-60 StPO). En effet, la différence de fonction existant entre une autorité judiciaire ( art. 13 CPP ) et un membre d'une autorité de poursuite pénale ( art. 12 CPP ) ne peut pas être ignorée. Les exigences de réserve, d'impartialité et d'indépendance prévalant pour la première catégorie peuvent donc ne pas être les mêmes s'agissant de la seconde (arrêts 1B_405/2014 du 12 mai 2015 consid. 4.2 et 4.3; 1B_69/2013 du 27 juin 2013 consid. 4.1 et 4.2 et les arrêts cités; BOOG, op. cit., n° 9 ad art. 56 CPP ; K ELLER, op. cit., n° 6 ad Vorbermerkungen zu Art. 56-60 StPO; FRANZ RICKLIN, S tPO Kommentar, 2e éd. 2014, n° 1 ad Vorbemerkungen zu StPO Art. 56-60 et n° 2 ad art. 56 CPP ).</w:t>
      </w:r>
    </w:p>
    <w:p>
      <w:r>
        <w:t>La jurisprudence a ainsi reconnu que, durant la phase d'instruction, le ministère public peut être amené, provisoirement du moins, à adopter une attitude plus orientée à l'égard du prévenu ou à faire état de ses convictions à un moment donné de l'enquête;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 ATF 141 IV 178 consid. 3.2.2 p. 179 s.; 138 IV 142 consid. 2.2.1 p. 145). En ce qui concerne la police, il n'y a lieu de se distancer de ces principes que dans la mesure où la direction de la procédure et les obligations en découlant ne lui incombent pas (cf. art. 61 let. a CPP ).</w:t>
      </w:r>
    </w:p>
    <w:p>
      <w:r>
        <w:rPr>
          <w:b/>
        </w:rPr>
        <w:t>E. 2.1.2</w:t>
      </w:r>
    </w:p>
    <w:p>
      <w:r>
        <w:t>Selon la jurisprudence, les parties à une procédure ont le droit d'exiger la récusation d'un membre d'une autorité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l'intéressé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 ATF 141 IV 178 consid. 3.2.1 p. 179; 138 IV 142 consid. 2.1 p. 144).</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 ATF 141 IV 178 consid. 3.2.3 p. 180; 138 IV 142 consid. 2.3 p. 146).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(arrêt 1B_46/2016 du 29 avril 2016 consid. 3.1).</w:t>
      </w:r>
    </w:p>
    <w:p>
      <w:r>
        <w:rPr>
          <w:b/>
        </w:rPr>
        <w:t>E. 2.2</w:t>
      </w:r>
    </w:p>
    <w:p>
      <w:r>
        <w:t>Dans son arrêt du 25 février 2016, le Tribunal fédéral a constaté que l'intérêt public à la découverte d'un trafic de stupéfiants supposé important et le principe de proportionnalité pouvaient justifier que les autorités pénales aient indiqué que l'arrestation du recourant était intervenue par erreur, alors que tel n'était pas le cas en réalité, ceci afin de préserver temporairement les chances de succès de l'enquête; dans ces circonstances, la communication donnée aux médias par les autorités pénales ne constituait pas une prévention ou une apparence de prévention à l'encontre du recourant (cf. arrêt 1B_435/2015 consid. 2.3 et 2.5). Il a également retenu que la surveillance téléphonique avait été utilisée dans un but étranger à la recherche de la commission d'infractions, ce qui n'était pas admissible (cf. arrêt 1B_435/2015 consid. 2.4).</w:t>
      </w:r>
    </w:p>
    <w:p>
      <w:r>
        <w:rPr>
          <w:b/>
        </w:rPr>
        <w:t>E. 2.3</w:t>
      </w:r>
    </w:p>
    <w:p>
      <w:r>
        <w:t>En l'occurrence, il est incontesté que le recourant n'a pas été entendu par la police à la suite de son arrestation et n'a pas été informé de ses droits au sens de l' art. 158 CPP (cf. art. 219 al. 1 1 ère phrase CPP), ce qui constitue une violation des règles de procédure. Il en va de même de la communication d'informations (contacts du recourant avec la presse) obtenues par le biais d'une surveillance téléphonique secrète, mais sans rapport avec le but justifiant la mise en place de cette mesure, à savoir élucider un trafic de stupéfiants (cf. art. 269 al. 1 et 2 CPP ).</w:t>
      </w:r>
    </w:p>
    <w:p>
      <w:r>
        <w:t>Cela étant, la qualité en laquelle l'intimé est intervenu - inspecteur de la police cantonale vaudoise - et les tâches lui incombant dans ce cadre (cf. en particulier l' art. 15 al. 2 CPP ) ne peuvent pas être ignorées lors de l'appréciation de ces manquements. En effet, les exigences en matière d'impartialité pour les policiers sont de par la nature de la fonction moins élevées que celles prévalant pour les représentants du ministère public - auquel la police est d'ailleurs subordonnée en cas d'instruction formelle (cf. art. 15 al. 2 2 ème phrase, 307 et 312 CPP; arrêt 1B_90/2016 du 8 septembre 2016 consid. 3.2.1 destiné à la publication) - et, a fortiori, pour les magistrats judiciaires. Vu la jurisprudence susmentionnée et la fonction de l'intimé, les erreurs de procédure qui ont été relevées précédemment ne suffisent pas en l'espèce à démontrer la prévention du policier à l'encontre du recourant. En effet, les actions entreprises - respectivement omises - par l'inspecteur ne découlent pas d'une inimitié personnelle de celui-ci à l'encontre du recourant - ce qui n'est d'ailleurs pas allégué - mais tendaient à sauvegarder pour quelque temps le secret sur l'enquête en cours, notamment en évitant la divulgation immédiate de certaines informations. En tout état de cause, le policier intimé n'a pas participé à la mise en oeuvre de la stratégie de communication décidée par le Procureur et le chargé de presse de la police cantonale vaudoise, notamment quant au choix critiquable de divulguer les antécédents judiciaires du recourant (cf. arrêt 1B_435/2015 consid. 2.5). A toutes fins utiles, le recourant n'est au demeurant n'est pas dénué de tout moyen pour contester les actes d'un policier (cf. art. 393 al. 1 let. a CPP ).</w:t>
      </w:r>
    </w:p>
    <w:p>
      <w:r>
        <w:t>Vu ces considérations, l'autorité précédente n'a pas violé le droit fédéral en rejetant la demande de récusation de l'inspecteur D.________.</w:t>
      </w:r>
    </w:p>
    <w:p>
      <w:r>
        <w:rPr>
          <w:b/>
        </w:rPr>
        <w:t>E. 3</w:t>
      </w:r>
    </w:p>
    <w:p>
      <w:r>
        <w:t>Il s'ensuit que le recours est rejeté.</w:t>
      </w:r>
    </w:p>
    <w:p>
      <w:r>
        <w:t>Le recourant a demandé l'assistance judiciaire et les conditions en paraissent réunies ( art. 64 al. 1 LTF ). Il y a lieu de désigner Me Fabien Mingard en qualité d'avocat d'office et de fixer ses honoraires, qui seront supportés par la caisse du Tribunal fédéral ( art. 64 al. 2 LTF ). Le recourant est en outre dispensé des frais judiciaires ( art. 64 al. 1 LTF ). Il n'y a pas lieu d'attribuer de dépens ( art. 68 al. 3 LTF ), l'intimé n'ayant au demeurant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