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1B_378/2013 vom 14. November 2013</w:t>
      </w:r>
    </w:p>
    <w:p>
      <w:r>
        <w:t>Bundesgericht, 2013-11-14, DE</w:t>
      </w:r>
    </w:p>
    <w:p>
      <w:r>
        <w:rPr>
          <w:b/>
        </w:rPr>
        <w:t xml:space="preserve">Quelle: </w:t>
      </w:r>
      <w:r>
        <w:t>https://mcp.opencaselaw.ch/entscheid/bger_1B_378_2013</w:t>
      </w:r>
    </w:p>
    <w:p>
      <w:r>
        <w:t>FR: TF 1B_378/2013 du 14 novembre 2013</w:t>
      </w:r>
    </w:p>
    <w:p>
      <w:r>
        <w:t>IT: TF 1B_378/2013 del 14 novembre 2013</w:t>
      </w:r>
    </w:p>
    <w:p>
      <w:pPr>
        <w:pStyle w:val="Heading2"/>
      </w:pPr>
      <w:r>
        <w:t>Erwägungen</w:t>
      </w:r>
    </w:p>
    <w:p>
      <w:r>
        <w:rPr>
          <w:b/>
        </w:rPr>
        <w:t>E. 3.1</w:t>
      </w:r>
    </w:p>
    <w:p>
      <w:r>
        <w:t>Der Beschwerdeführer erachtet die Fortsetzung der Untersuchungshaft als unverhältnismässig, weil sie es ihm verunmögliche, in den Genuss der bestmöglichen medizinischen Behandlung zu kommen. Zudem wirft er der Vorinstanz vor, den Sachverhalt unrichtig festgestellt zu haben. Wenn sie ausführe, nach den Angaben des behandelnden Arztes habe sich sein psychisches Zustandsbild leicht gebessert und stabilisiert, so sei dies aus dem Kontext gerissen. Die Aussage habe sich nämlich einzig auf die Suizidgefahr bezogen, nicht aber etwa auf die posttraumatische Belastungsstörung oder die multiple Sklerose.</w:t>
      </w:r>
    </w:p>
    <w:p>
      <w:r>
        <w:rPr>
          <w:b/>
        </w:rPr>
        <w:t>E. 3.2</w:t>
      </w:r>
    </w:p>
    <w:p>
      <w:r>
        <w:t>Das Obergericht führte aus, den Akten sei lediglich zu entnehmen, dass nach Ansicht des behandelnden Arztes keine "optimale" Behandlung des Beschwerdeführers durchgeführt werden könne, sowie, dass im Setting der IPW Hard gewisse notwendige Behandlungen nicht möglich seien. Weiter werde festgehalten, das psychische Zustandsbild des Beschwerdeführers habe sich durch den Aufenthalt in der Psychiatrie leicht gebessert und stabilisiert. Eine Entlassung sei nicht angezeigt, nur weil dem Beschwerdeführer in der Untersuchungshaft allenfalls nicht die bestmögliche Behandlung geboten werden könne. Soweit dem Beschwerdeführer in der IPW Hard allfällige notwendige Behandlungen nicht geboten bzw. notwendige Abklärungen nicht durchgeführt werden könnten, werde die zuständige Behörde eine Verlegung des Beschwerdeführers in eine geeignetere Anstalt oder Institution zu prüfen haben ( Art. 234 Abs. 2 StPO ).</w:t>
      </w:r>
    </w:p>
    <w:p>
      <w:r>
        <w:rPr>
          <w:b/>
        </w:rPr>
        <w:t>E. 3.3</w:t>
      </w:r>
    </w:p>
    <w:p>
      <w:r>
        <w:t>Grundsätzlich rechtfertigt eine Krankheit nicht die Aufhebung der Untersuchungshaft. Auf die Untersuchungshaft muss jedoch verzichtet werden, wenn ihre Auswirkung auf den Gesundheitszustand des Betroffenen in keinem vernünftigen Verhältnis zum Haftzweck steht ( Art. 197 Abs. 1 lit. d StPO , Art. 10 BV ). Entscheidend ist, ob eine adäquate medizinische Versorgung auch im Rahmen des Haftregimes gewährleistet werden kann (zum Ganzen: BGE 116 Ia 420 E. 3e S. 425; Urteile 1B_149/2011 vom 4. Mai 2011 E. 5, nicht publ. in: BGE 137 IV 186 ; 1B_295/2008 vom 2. Dezember 2008 E. 3.3; 1B_212/2008 vom 21. August 2008 E. 2; je mit Hinweisen).</w:t>
      </w:r>
    </w:p>
    <w:p>
      <w:r>
        <w:t>Der Beschwerdeführer befindet sich seit dem 8. August 2013 in der IPW Hard. Gemäss der Stellungnahme des zuständigen Oberarztes vom 2. September 2013 wurde eine schwere depressive Episode ohne psychotische Symptome, anamnestisch eine posttraumatische Belastungsstörung sowie eine multiple Sklerose diagnostiziert. Gemäss einem vom 15. Oktober 2013 datierenden Schreiben von Dr. med. Y.________, Facharzt für Neurologie, geht der Verdacht auf eine multiple Sklerose auf neurologische Abklärungen im Inselspital Bern im August 2013 zurück; mittlerweile sei die Diagnose gesichert. Der Facharzt führt weiter aus, dass eine Interferon-Behandlung indiziert sei, wozu jedoch Vorabklärungen notwendig seien; eine Kostengutsprache bei der Krankenkasse des Patienten sei bereits angefordert worden.</w:t>
      </w:r>
    </w:p>
    <w:p>
      <w:r>
        <w:t>Aus den Akten ergeben sich Hinweise darauf, dass eine angemessene Behandlung des Beschwerdeführers in der IPW Hard möglicherweise nicht gewährleistet werden kann. Es geht daraus jedoch ebenfalls hervor, dass sich das Amt für Justizvollzug um eine langfristig adäquate Lösung bemüht. Mit Schreiben vom 20. August 2013 bat es die ärztliche Leitung der IPW Hard zu prüfen, inwieweit und unter welchen administrativen Modalitäten eine längerfristige Aufnahme und stationäre Behandlung bei ihr möglich sei. Eine definitiver Bericht steht offenbar noch aus, was mit den im Schreiben von Dr. med. Y.________ erwähnten notwendigen Vorabklärungen zusammenhängen dürfte. Jedenfalls kann im jetzigen Zeitpunkt nicht gesagt werden, die medizinische Versorgung des Beschwerdeführers sei inadäquat und rechtfertige eine Aufhebung der Untersuchungshaft.</w:t>
      </w:r>
    </w:p>
    <w:p>
      <w:r>
        <w:t>Die Rüge des Beschwerdeführers, die Fortsetzung der Haft sei wegen seines Gesundheitszustands unverhältnismässig, ist somit unbegründet. Nicht ausschlaggebend ist vor diesem Hintergrund, in welcher Hinsicht sich sein psychisches Zustandsbild gebessert und stabilisiert hat und ob die Vorinstanz diesbezüglich den Sachverhalt falsch festgestellt hat ( Art. 97 Abs. 1 BGG ).</w:t>
      </w:r>
    </w:p>
    <w:p>
      <w:r>
        <w:rPr>
          <w:b/>
        </w:rPr>
        <w:t>E. 4.1</w:t>
      </w:r>
    </w:p>
    <w:p>
      <w:r>
        <w:t>Der Beschwerdeführer rügt weiter eine Verletzung des Beschleunigungsgebots. Zwischen den Einvernahmen vom 22. Mai 2013 und vom 28. August 2013 (der ersten und zweiten Schlusseinvernahme) sei die Staatsanwaltschaft untätig gewesen. Einen objektiven Grund dafür habe es nicht gegeben, denn trotz Hospitalisation sei er einvernahmefähig gewesen.</w:t>
      </w:r>
    </w:p>
    <w:p>
      <w:r>
        <w:rPr>
          <w:b/>
        </w:rPr>
        <w:t>E. 4.2</w:t>
      </w:r>
    </w:p>
    <w:p>
      <w:r>
        <w:t>Die Vorinstanz hält fest, der Beschwerdeführer sei im betreffenden Zeitraum mehrfach hospitalisiert gewesen. Es seien verschiedene Behandlungen und Untersuchungen vorgenommen worden, wobei unter anderem die multiple Sklerose diagnostiziert worden sei. Dass die Staatsanwaltschaft die Schlusseinvernahme erst auf Ende August 2013 angesetzt habe, könne ihr unter diesen Umständen kaum angelastet werden. Offensichtlich seien im fraglichen Zeitraum lediglich noch Untersuchungshandlungen, bei denen die Anwesenheit des Beschwerdeführers erforderlich gewesen sei, ausstehend gewesen. Jedenfalls sei nach der Schlusseinvernahme sowie nach der Einvernahme eines Polizisten am 6. September 2013 den Beteiligten mitgeteilt worden, die Untersuchung stehe vor dem Abschluss.</w:t>
      </w:r>
    </w:p>
    <w:p>
      <w:r>
        <w:rPr>
          <w:b/>
        </w:rPr>
        <w:t>E. 4.3</w:t>
      </w:r>
    </w:p>
    <w:p>
      <w:r>
        <w:t>Gemäss Art. 31 Abs. 3 BV , Art. 5 Ziff. 3 EMRK und Art. 5 StPO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Die Haft kann die zulässige Dauer namentlich dann überschreiten, wenn das Strafverfahren nicht genügend vorangetrieben wird. Ob dies der Fall ist, beurteilt sich nach den konkreten Umständen des einzelnen Falls ( BGE 132 I 21 E. 4.1 S. 27 f.; 137 IV 92 E. 3.1 S. 96; je mit Hinweisen).</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und wie diese wieder gutzumachen ist (z.B. durch eine Strafreduktion), kann in der Regel erst der Sachrichter unter der gebotenen Gesamtwürdigung beurteilen ( BGE 128 I 149 E. 2.2.1 f. S. 151 f.; 137 IV 92 E. 3.1 S. 96; je mit Hinweisen).</w:t>
      </w:r>
    </w:p>
    <w:p>
      <w:r>
        <w:rPr>
          <w:b/>
        </w:rPr>
        <w:t>E. 4.4</w:t>
      </w:r>
    </w:p>
    <w:p>
      <w:r>
        <w:t>Es trifft zu, dass der Beschwerdeführer zwischen den beiden Schlusseinvernahmen mehrfach hospitalisiert war. Es trifft jedoch ebenfalls zu, dass dieser Umstand einer Einvernahme grundsätzlich nicht entgegensteht, sofern die Einvernahmefähigkeit zu bejahen ist. Ob die Hospitalisationen überhaupt der Grund waren, weshalb die Staatsanwaltschaft mit der zweiten Schlusseinvernahme zuwartete, wie dies die Vorinstanz annimmt, ergibt sich aus den Akten nicht. Aus diesen geht einzig hervor, dass sich die Staatsanwaltschaft am 22. August 2013 bei der IPW Hard erkundigte, ob der Beschwerdeführer einvernahmefähig sei, so dass die am 28. August 2013 geplante Einvernahme durchgeführt werden könne. Wie es sich damit abschliessend verhält, kann jedoch offen bleiben. Die beanstandete Verfahrensverzögerung ist jedenfalls nicht derart gravierend, dass sie eine Haftentlassung zur Folge hätte. Zudem hat die Staatsanwaltschaft die Untersuchung in der Folge innert kurzer Zeit abgeschlossen und dem Beschwerdeführer mitgeteilt, sie sehe vor, Anklage zu erheben. Es ist in Nachachtung des Beschleunigungsgebots zu erwarten, dass sie dies ebenfalls unverzüglich tut.</w:t>
      </w:r>
    </w:p>
    <w:p>
      <w:r>
        <w:rPr>
          <w:b/>
        </w:rPr>
        <w:t>E. 5.1</w:t>
      </w:r>
    </w:p>
    <w:p>
      <w:r>
        <w:t>Der Beschwerdeführer rügt auch insofern eine übermässige Haftdauer, als er davon ausgeht, es liege Überhaft vor. Er verweist auf seine gesundheitliche Situation und darauf, dass er seine Strafe mangels Hafterstehungsfähigkeit ohnehin höchstens in einer Klinik verbüssen müsste. Auch im Hinblick auf einen im Raum stehenden Widerruf einer bedingt ausgesprochenen früheren Freiheitsstrafe geht er davon aus, dass dieser wegen seiner gesundheitlichen Situation, der erfolgten Therapierung und seinem seitherigen Wohlverhalten fraglich sei. Bezüglich der ihm vorgeworfenen Veruntreuung ist er der Ansicht, diese habe nur eine bedingte oder teilbedingte Strafe zur Folge.</w:t>
      </w:r>
    </w:p>
    <w:p>
      <w:r>
        <w:rPr>
          <w:b/>
        </w:rPr>
        <w:t>E. 5.2</w:t>
      </w:r>
    </w:p>
    <w:p>
      <w:r>
        <w:t>Nach Art. 212 Abs. 3 StPO dürfen Untersuchungs- und Sicherheitshaft nicht länger als die zu erwartende Freiheitsstrafe dauern. Das Verbot der Überhaft ergibt sich aus dem Grundsatz der Verhältnismässigkeit und dessen Einhaltung ist aufgrund der konkreten Verhältnisse des Einzelfalls zu prüfen. Die Haftdauer darf nicht in grosse Nähe zur zu erwartenden Freiheitsstrafe rücken, um diese nicht zu präjudizieren ( BGE 133 I 168 E. 4.1 S. 170 f. ; 132 I 21 E. 4.1 S. 27 f.; je mit Hinweisen).</w:t>
      </w:r>
    </w:p>
    <w:p>
      <w:r>
        <w:t>Die Staatsanwaltschaft wirft dem Beschwerdeführer Veruntreuung im Sinne von Art. 138 Ziff. 1 StGB vor. Dieses Verbrechen wird mit Freiheitsstrafe bis zu fünf Jahren oder Geldstrafe bestraft. Wie die Vorinstanz zu Recht festgestellt hat, sind zudem zahlreiche Vorstrafen und ein möglicher Widerruf einer Freiheitsstrafe von fünf Monaten zu berücksichtigen. Ob eine allfällige Freiheitsstrafe bedingt auszusprechen ist, wird der Sachrichter zu beurteilen haben. Bei der Beurteilung der Verhältnismässigkeit der Haft ist dieser Umstand grundsätzlich nicht zu berücksichtigen und vorliegend besteht diesbezüglich auch kein Ausnahmefall (vgl. BGE 125 I 60 E. 3d S. 64 mit Hinweis; Urteil 1B_20/2012 vom 1. Februar 2012 E. 2.3). In Würdigung all dieser Umstände erweist sich die bisher erstandene Haft von gut 13 Monaten noch nicht als unverhältnismässig lang.</w:t>
      </w:r>
    </w:p>
    <w:p>
      <w:r>
        <w:rPr>
          <w:b/>
        </w:rPr>
        <w:t>E. 6</w:t>
      </w:r>
    </w:p>
    <w:p>
      <w:r>
        <w:t>Die Beschwerde ist abzuweisen, soweit darauf einzutreten ist.</w:t>
      </w:r>
    </w:p>
    <w:p>
      <w:r>
        <w:t>Der Beschwerdeführer ersucht sinngemäss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