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1B_373/2017 vom 5. September 2017</w:t>
      </w:r>
    </w:p>
    <w:p>
      <w:r>
        <w:t>Bundesgericht, 2017-09-05, DE</w:t>
      </w:r>
    </w:p>
    <w:p>
      <w:r>
        <w:rPr>
          <w:b/>
        </w:rPr>
        <w:t xml:space="preserve">Quelle: </w:t>
      </w:r>
      <w:r>
        <w:t>https://mcp.opencaselaw.ch/entscheid/bger_1B_373_2017</w:t>
      </w:r>
    </w:p>
    <w:p>
      <w:r>
        <w:t>FR: TF 1B_373/2017 du 5 septembre 2017</w:t>
      </w:r>
    </w:p>
    <w:p>
      <w:r>
        <w:t>IT: TF 1B_373/2017 del 5 settembre 2017</w:t>
      </w:r>
    </w:p>
    <w:p>
      <w:pPr>
        <w:pStyle w:val="Heading2"/>
      </w:pPr>
      <w:r>
        <w:t>Volltext</w:t>
      </w:r>
    </w:p>
    <w:p>
      <w:r>
        <w:t>Bundesgericht</w:t>
      </w:r>
    </w:p>
    <w:p>
      <w:r>
        <w:t>Tribunal fédéral</w:t>
      </w:r>
    </w:p>
    <w:p>
      <w:r>
        <w:t>Tribunale federale</w:t>
      </w:r>
    </w:p>
    <w:p>
      <w:r>
        <w:t>Tribunal federal</w:t>
      </w:r>
    </w:p>
    <w:p>
      <w:r>
        <w:t>1B_373/2017</w:t>
      </w:r>
    </w:p>
    <w:p>
      <w:r>
        <w:t>Urteil vom 5. September 2017</w:t>
      </w:r>
    </w:p>
    <w:p>
      <w:r>
        <w:t>I. öffentlich-rechtliche Abteilung</w:t>
      </w:r>
    </w:p>
    <w:p>
      <w:r>
        <w:t>Besetzung</w:t>
      </w:r>
    </w:p>
    <w:p>
      <w:r>
        <w:t>Bundesrichter Merkli, Präsident,</w:t>
      </w:r>
    </w:p>
    <w:p>
      <w:r>
        <w:t>Gerichtsschreiber Pfäffli.</w:t>
      </w:r>
    </w:p>
    <w:p>
      <w:r>
        <w:t>Verfahrensbeteiligte</w:t>
      </w:r>
    </w:p>
    <w:p>
      <w:r>
        <w:t>A.________,</w:t>
      </w:r>
    </w:p>
    <w:p>
      <w:r>
        <w:t>Beschwerdeführer,</w:t>
      </w:r>
    </w:p>
    <w:p>
      <w:r>
        <w:t>gegen</w:t>
      </w:r>
    </w:p>
    <w:p>
      <w:r>
        <w:t>Staatsanwaltschaft I des Kantons Zürich.</w:t>
      </w:r>
    </w:p>
    <w:p>
      <w:r>
        <w:t>Gegenstand</w:t>
      </w:r>
    </w:p>
    <w:p>
      <w:r>
        <w:t>Strafverfahren; Überweisungsverfügung,</w:t>
      </w:r>
    </w:p>
    <w:p>
      <w:r>
        <w:t>Beschwerde gegen den Beschluss vom 18. August 2017 des Obergerichts des Kantons Zürich, III. Strafkammer.</w:t>
      </w:r>
    </w:p>
    <w:p>
      <w:r>
        <w:t>In Erwägung,</w:t>
      </w:r>
    </w:p>
    <w:p>
      <w:r>
        <w:t>dass die Staatsanwaltschaft I des Kantons Zürich das unter der Geschäftsnummer A-2/2017/10018874 verzeichnete Verfahren wegen eines geringfügigen Vermögensdelikts mit Verfügung vom 30. Juni 2017 an die zuständige Übertretungsstrafbehörde überwies;</w:t>
      </w:r>
    </w:p>
    <w:p>
      <w:r>
        <w:t>dass A.________ mit Eingabe vom 19. Juli 2017 dagegen Beschwerde erhob;</w:t>
      </w:r>
    </w:p>
    <w:p>
      <w:r>
        <w:t>dass ihm die III. Strafkammer des Obergerichts des Kantons Zürich angesichts der unleserlichen Eingabe mit Verfügung vom 26. Juli 2017 eine einmalige, nicht erstreckbare Nachfrist zur Verbesserung ansetzte, mit der Androhung, dass bei Säumnis die Eingabe unbeachtet bleibe;</w:t>
      </w:r>
    </w:p>
    <w:p>
      <w:r>
        <w:t>dass die III. Strafkammer des Obergerichts des Kantons Zürich mit Beschluss vom 18. August 2017 auf die Beschwerde nicht eintrat, da innert Frist keine verbesserte Beschwerdeschrift einging;</w:t>
      </w:r>
    </w:p>
    <w:p>
      <w:r>
        <w:t>dass A.________ mit Schreiben vom 28. August 2017 (Postaufgabe 31. August 2017) Beschwerde in Strafsachen gegen den Beschluss der III. Strafkammer des Obergerichts des Kantons Zürich führt;</w:t>
      </w:r>
    </w:p>
    <w:p>
      <w:r>
        <w:t>dass sich aus der Eingabe von A.________ nicht ergibt, inwiefern der Beschluss der III. Strafkammer des Obergerichts des Kantons Zürich rechts- bzw. verfassungswidrig sein sollte;</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dem Beschwerdeführer, der Staatsanwaltschaft I des Kantons Zürich und dem Obergericht des Kantons Zürich, III. Strafkammer, schriftlich mitgeteilt.</w:t>
      </w:r>
    </w:p>
    <w:p>
      <w:r>
        <w:t>Lausanne, 5. September 2017</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