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364/2013 vom 6. Januar 2014</w:t>
      </w:r>
    </w:p>
    <w:p>
      <w:r>
        <w:t>Bundesgericht, 2014-01-06, FR</w:t>
      </w:r>
    </w:p>
    <w:p>
      <w:r>
        <w:rPr>
          <w:b/>
        </w:rPr>
        <w:t xml:space="preserve">Quelle: </w:t>
      </w:r>
      <w:r>
        <w:t>https://mcp.opencaselaw.ch/entscheid/bger_1B_364_2013</w:t>
      </w:r>
    </w:p>
    <w:p>
      <w:r>
        <w:t>FR: TF 1B 364/2013 du 6 janvier 2014</w:t>
      </w:r>
    </w:p>
    <w:p>
      <w:r>
        <w:t>IT: TF 1B 364/2013 del 6 gennaio 2014</w:t>
      </w:r>
    </w:p>
    <w:p>
      <w:pPr>
        <w:pStyle w:val="Heading2"/>
      </w:pPr>
      <w:r>
        <w:t>Regeste</w:t>
      </w:r>
    </w:p>
    <w:p>
      <w:r>
        <w:t>procédure pénale, consultation des dossiers | Procédure pénale</w:t>
      </w:r>
    </w:p>
    <w:p>
      <w:pPr>
        <w:pStyle w:val="Heading2"/>
      </w:pPr>
      <w:r>
        <w:t>Erwägungen</w:t>
      </w:r>
    </w:p>
    <w:p>
      <w:r>
        <w:rPr>
          <w:b/>
        </w:rPr>
        <w:t>E. 1</w:t>
      </w:r>
    </w:p>
    <w:p>
      <w:r>
        <w:t>Le Tribunal fédéral examine d'office et librement la qualification juridique et la recevabilité des recours qui lui sont soumis ( art. 29 al. 1 LTF ).</w:t>
      </w:r>
    </w:p>
    <w:p>
      <w:r>
        <w:rPr>
          <w:b/>
        </w:rPr>
        <w:t>E. 1.1</w:t>
      </w:r>
    </w:p>
    <w:p>
      <w:r>
        <w:t>Dans le cadre d'une procédure pénale, la décision relative au droit de consulter le dossier constitue une décision rendue en matière pénale au sens de l' art. 78 al. 1 LTF . La recourante considère que le recours serait formé pour violation des règles sur l'entraide pénale internationale, de sorte que le recours en matière de droit public serait ouvert ( art. 84 LTF ; arrêt 1C_545/2013 précité, consid. 1.1.1). En l'occurrence, les risques de transmission prématurée d'informations, évoqués par la jurisprudence, ont été pris en compte dans la décision attaquée, qui refuse l'accès au dossier; le recours est dès lors exclusivement formé pour violation des règles du CPP relatives au droit de consulter le dossier et de participer à la procédure. Le recours doit dès lors être considéré comme un recours en matière pénale.</w:t>
      </w:r>
    </w:p>
    <w:p>
      <w:r>
        <w:rPr>
          <w:b/>
        </w:rPr>
        <w:t>E. 1.2</w:t>
      </w:r>
    </w:p>
    <w:p>
      <w:r>
        <w:t>Ce dernier n'est toutefois recevable, contre un arrêt de la Cour des plaintes, que s'il porte sur des mesures de contrainte ( art. 79 LTF ). Tel n'est pas le cas de l'arrêt attaqué, qui concerne l'accès au dossier de la partie plaignante (cf. arrêt 1B_789/2012 du 24 janvier 2013; ATF 131 I 52 ; SPÜHLER/AEMISEGGER/DOLGE/VOCK, Bundesgerichtsgesetz, Praxiskommentar, Zurich 2013, n° 13 ad art. 79). Le recours apparaît ainsi irrecevable.</w:t>
      </w:r>
    </w:p>
    <w:p>
      <w:r>
        <w:rPr>
          <w:b/>
        </w:rPr>
        <w:t>E. 2</w:t>
      </w:r>
    </w:p>
    <w:p>
      <w:r>
        <w:t>Supposé recevable, il devrait être rejeté. Invoquant son droit général d'accès au dossier, la recourante estime en effet à tort que les conditions de restriction posées à l' art. 108 CPP ne seraient pas réunies.</w:t>
      </w:r>
    </w:p>
    <w:p>
      <w:r>
        <w:rPr>
          <w:b/>
        </w:rPr>
        <w:t>E. 2.1</w:t>
      </w:r>
    </w:p>
    <w:p>
      <w:r>
        <w:t>Selon la jurisprudence précitée (arrêt Abacha, ATF 127 II 198 et arrêt 1C_547/2013), le respect des règles de l'entraide judiciaire constitue un motif de restriction de l'accès au dossier, au sens de l' art. 108 al. 1 let. a et b CPP . Il y a en effet lieu d'éviter que les informations auxquelles la partie plaignante peut avoir accès ne soient transmises à un Etat ayant requis l'entraide judiciaire, avant toute décision de clôture prise à ce sujet.</w:t>
      </w:r>
    </w:p>
    <w:p>
      <w:r>
        <w:rPr>
          <w:b/>
        </w:rPr>
        <w:t>E. 2.2</w:t>
      </w:r>
    </w:p>
    <w:p>
      <w:r>
        <w:t>En l'occurrence, un tel risque de transmission ne peut pas être écarté. Même si, comme le relève la recourante, l'Etat du Bahreïn n'a pas ouvert de procédure ni requis l'entraide judiciaire, cinq (voire six) autres Etats l'ont fait; selon le MPC, ces enquêtes sont fondées sur les mêmes faits, et l'on ignore les liens de la recourante avec ces procédures étrangères, en particulier si elle y dispose de la qualité de partie. En fonction de l'évolution du risque, le MPC pourrait certes être amené à assouplir la restriction d'accès au dossier; en l'état toutefois, les difficultés qu'évoque le MPC (notamment le respect du droit d'être entendu de la partie plaignante en cas de levée de séquestre, de clôture de l'instruction, de procédure simplifiée ou de classement) ne sont pas d'actualité; en cas d'urgence, un accès partiel pourrait le cas échéant être autorisé, ou le contenu essentiel de la procédure pourrait être révélé conformément à l' art. 108 al. 4 CPP . Il n'y a pas lieu, cela étant, de revenir sur la jurisprudence constante dans ce domaine.</w:t>
      </w:r>
    </w:p>
    <w:p>
      <w:r>
        <w:rPr>
          <w:b/>
        </w:rPr>
        <w:t>E. 3</w:t>
      </w:r>
    </w:p>
    <w:p>
      <w:r>
        <w:t>Le recours est par conséquent irrecevable. Conformément à l' art. 66 al. 1 LTF , les frais judiciaires sont mis à la charge de la recourante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